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20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5671"/>
      </w:tblGrid>
      <w:tr w:rsidR="0064799C" w:rsidRPr="008E6D85" w:rsidTr="001015FD">
        <w:trPr>
          <w:trHeight w:val="16018"/>
        </w:trPr>
        <w:tc>
          <w:tcPr>
            <w:tcW w:w="5529" w:type="dxa"/>
          </w:tcPr>
          <w:p w:rsidR="00661676" w:rsidRPr="008E6D85" w:rsidRDefault="00661676" w:rsidP="001015FD">
            <w:pPr>
              <w:ind w:left="-529" w:right="-676" w:firstLine="529"/>
              <w:jc w:val="both"/>
              <w:rPr>
                <w:rFonts w:ascii="Times New Roman" w:hAnsi="Times New Roman" w:cs="Times New Roman"/>
                <w:sz w:val="20"/>
                <w:szCs w:val="20"/>
                <w:lang w:val="kk-KZ"/>
              </w:rPr>
            </w:pPr>
          </w:p>
          <w:p w:rsidR="008E6D85" w:rsidRPr="008E6D85" w:rsidRDefault="008E6D85" w:rsidP="008E6D85">
            <w:pPr>
              <w:shd w:val="clear" w:color="auto" w:fill="FFFFFF"/>
              <w:spacing w:line="390" w:lineRule="atLeast"/>
              <w:jc w:val="center"/>
              <w:textAlignment w:val="baseline"/>
              <w:outlineLvl w:val="2"/>
              <w:rPr>
                <w:rFonts w:ascii="Times New Roman" w:eastAsia="Times New Roman" w:hAnsi="Times New Roman" w:cs="Times New Roman"/>
                <w:b/>
                <w:color w:val="1E1E1E"/>
                <w:sz w:val="20"/>
                <w:szCs w:val="20"/>
                <w:lang w:val="kk-KZ" w:eastAsia="ru-RU"/>
              </w:rPr>
            </w:pPr>
            <w:r w:rsidRPr="008E6D85">
              <w:rPr>
                <w:rFonts w:ascii="Times New Roman" w:eastAsia="Times New Roman" w:hAnsi="Times New Roman" w:cs="Times New Roman"/>
                <w:b/>
                <w:color w:val="1E1E1E"/>
                <w:sz w:val="20"/>
                <w:szCs w:val="20"/>
                <w:lang w:val="kk-KZ" w:eastAsia="ru-RU"/>
              </w:rPr>
              <w:t>Тауарлық газды бөлшек саудада өткізудің үлгі шарты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78"/>
              <w:gridCol w:w="7702"/>
            </w:tblGrid>
            <w:tr w:rsidR="008E6D85" w:rsidRPr="00310587" w:rsidTr="0035239E">
              <w:tc>
                <w:tcPr>
                  <w:tcW w:w="5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E6D85" w:rsidRPr="008E6D85" w:rsidRDefault="0035239E" w:rsidP="00563352">
                  <w:pPr>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Қызылорда қ.                                             «    »</w:t>
                  </w:r>
                  <w:r w:rsidR="00563352">
                    <w:rPr>
                      <w:rFonts w:ascii="Times New Roman" w:eastAsia="Times New Roman" w:hAnsi="Times New Roman" w:cs="Times New Roman"/>
                      <w:color w:val="000000"/>
                      <w:spacing w:val="2"/>
                      <w:sz w:val="20"/>
                      <w:szCs w:val="20"/>
                      <w:lang w:val="kk-KZ" w:eastAsia="ru-RU"/>
                    </w:rPr>
                    <w:t>_______</w:t>
                  </w:r>
                  <w:r>
                    <w:rPr>
                      <w:rFonts w:ascii="Times New Roman" w:eastAsia="Times New Roman" w:hAnsi="Times New Roman" w:cs="Times New Roman"/>
                      <w:color w:val="000000"/>
                      <w:spacing w:val="2"/>
                      <w:sz w:val="20"/>
                      <w:szCs w:val="20"/>
                      <w:lang w:val="kk-KZ" w:eastAsia="ru-RU"/>
                    </w:rPr>
                    <w:t xml:space="preserve"> 202</w:t>
                  </w:r>
                  <w:r w:rsidR="00563352">
                    <w:rPr>
                      <w:rFonts w:ascii="Times New Roman" w:eastAsia="Times New Roman" w:hAnsi="Times New Roman" w:cs="Times New Roman"/>
                      <w:color w:val="000000"/>
                      <w:spacing w:val="2"/>
                      <w:sz w:val="20"/>
                      <w:szCs w:val="20"/>
                      <w:lang w:val="kk-KZ" w:eastAsia="ru-RU"/>
                    </w:rPr>
                    <w:t>_</w:t>
                  </w:r>
                  <w:r>
                    <w:rPr>
                      <w:rFonts w:ascii="Times New Roman" w:eastAsia="Times New Roman" w:hAnsi="Times New Roman" w:cs="Times New Roman"/>
                      <w:color w:val="000000"/>
                      <w:spacing w:val="2"/>
                      <w:sz w:val="20"/>
                      <w:szCs w:val="20"/>
                      <w:lang w:val="kk-KZ" w:eastAsia="ru-RU"/>
                    </w:rPr>
                    <w:t>ж</w:t>
                  </w:r>
                </w:p>
              </w:tc>
              <w:tc>
                <w:tcPr>
                  <w:tcW w:w="77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E6D85" w:rsidRPr="008E6D85" w:rsidRDefault="008E6D85" w:rsidP="008E6D85">
                  <w:pPr>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b/>
                      <w:bCs/>
                      <w:color w:val="000000"/>
                      <w:spacing w:val="2"/>
                      <w:sz w:val="20"/>
                      <w:szCs w:val="20"/>
                      <w:bdr w:val="none" w:sz="0" w:space="0" w:color="auto" w:frame="1"/>
                      <w:lang w:val="kk-KZ" w:eastAsia="ru-RU"/>
                    </w:rPr>
                    <w:t>20___ жылғы "_____" _____________</w:t>
                  </w:r>
                </w:p>
                <w:p w:rsidR="008E6D85" w:rsidRPr="008E6D85" w:rsidRDefault="008E6D85" w:rsidP="008E6D85">
                  <w:pPr>
                    <w:spacing w:after="0" w:line="240" w:lineRule="auto"/>
                    <w:jc w:val="both"/>
                    <w:rPr>
                      <w:rFonts w:ascii="Times New Roman" w:eastAsia="Times New Roman" w:hAnsi="Times New Roman" w:cs="Times New Roman"/>
                      <w:color w:val="000000"/>
                      <w:sz w:val="20"/>
                      <w:szCs w:val="20"/>
                      <w:lang w:val="kk-KZ" w:eastAsia="ru-RU"/>
                    </w:rPr>
                  </w:pPr>
                  <w:r w:rsidRPr="008E6D85">
                    <w:rPr>
                      <w:rFonts w:ascii="Times New Roman" w:eastAsia="Times New Roman" w:hAnsi="Times New Roman" w:cs="Times New Roman"/>
                      <w:color w:val="000000"/>
                      <w:sz w:val="20"/>
                      <w:szCs w:val="20"/>
                      <w:lang w:val="kk-KZ" w:eastAsia="ru-RU"/>
                    </w:rPr>
                    <w:t>Жүктеу</w:t>
                  </w:r>
                </w:p>
              </w:tc>
            </w:tr>
          </w:tbl>
          <w:p w:rsidR="008E6D85" w:rsidRPr="008E6D85" w:rsidRDefault="008E6D85"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Бұдан әрі "Өнім беруші" деп аталатын,</w:t>
            </w:r>
            <w:r w:rsidR="00386DD6">
              <w:rPr>
                <w:rFonts w:ascii="Times New Roman" w:eastAsia="Times New Roman" w:hAnsi="Times New Roman" w:cs="Times New Roman"/>
                <w:color w:val="000000"/>
                <w:spacing w:val="2"/>
                <w:sz w:val="20"/>
                <w:szCs w:val="20"/>
                <w:lang w:val="kk-KZ" w:eastAsia="ru-RU"/>
              </w:rPr>
              <w:t xml:space="preserve"> </w:t>
            </w:r>
            <w:r w:rsidR="0035239E">
              <w:rPr>
                <w:rFonts w:ascii="Times New Roman" w:eastAsia="Times New Roman" w:hAnsi="Times New Roman" w:cs="Times New Roman"/>
                <w:color w:val="000000"/>
                <w:spacing w:val="2"/>
                <w:sz w:val="20"/>
                <w:szCs w:val="20"/>
                <w:lang w:val="kk-KZ" w:eastAsia="ru-RU"/>
              </w:rPr>
              <w:t>ШЖҚ «Қызылорда газ тарату жүйесі» КМК</w:t>
            </w:r>
            <w:r w:rsidR="00386DD6">
              <w:rPr>
                <w:rFonts w:ascii="Times New Roman" w:eastAsia="Times New Roman" w:hAnsi="Times New Roman" w:cs="Times New Roman"/>
                <w:color w:val="000000"/>
                <w:spacing w:val="2"/>
                <w:sz w:val="20"/>
                <w:szCs w:val="20"/>
                <w:lang w:val="kk-KZ" w:eastAsia="ru-RU"/>
              </w:rPr>
              <w:t>-нің</w:t>
            </w:r>
            <w:r w:rsidR="0035239E">
              <w:rPr>
                <w:rFonts w:ascii="Times New Roman" w:eastAsia="Times New Roman" w:hAnsi="Times New Roman" w:cs="Times New Roman"/>
                <w:color w:val="000000"/>
                <w:spacing w:val="2"/>
                <w:sz w:val="20"/>
                <w:szCs w:val="20"/>
                <w:lang w:val="kk-KZ" w:eastAsia="ru-RU"/>
              </w:rPr>
              <w:t xml:space="preserve"> </w:t>
            </w:r>
            <w:r w:rsidRPr="008E6D85">
              <w:rPr>
                <w:rFonts w:ascii="Times New Roman" w:eastAsia="Times New Roman" w:hAnsi="Times New Roman" w:cs="Times New Roman"/>
                <w:color w:val="000000"/>
                <w:spacing w:val="2"/>
                <w:sz w:val="20"/>
                <w:szCs w:val="20"/>
                <w:lang w:val="kk-KZ" w:eastAsia="ru-RU"/>
              </w:rPr>
              <w:t xml:space="preserve">атынан </w:t>
            </w:r>
            <w:r w:rsidR="00386DD6">
              <w:rPr>
                <w:rFonts w:ascii="Times New Roman" w:eastAsia="Times New Roman" w:hAnsi="Times New Roman" w:cs="Times New Roman"/>
                <w:color w:val="000000"/>
                <w:spacing w:val="2"/>
                <w:sz w:val="20"/>
                <w:szCs w:val="20"/>
                <w:lang w:val="kk-KZ" w:eastAsia="ru-RU"/>
              </w:rPr>
              <w:t xml:space="preserve">2022 ж. «27» маусым № 102-жқ Бұйрық </w:t>
            </w:r>
            <w:r w:rsidRPr="008E6D85">
              <w:rPr>
                <w:rFonts w:ascii="Times New Roman" w:eastAsia="Times New Roman" w:hAnsi="Times New Roman" w:cs="Times New Roman"/>
                <w:color w:val="000000"/>
                <w:spacing w:val="2"/>
                <w:sz w:val="20"/>
                <w:szCs w:val="20"/>
                <w:lang w:val="kk-KZ" w:eastAsia="ru-RU"/>
              </w:rPr>
              <w:t xml:space="preserve"> негізінде</w:t>
            </w:r>
            <w:r w:rsidR="00386DD6">
              <w:rPr>
                <w:rFonts w:ascii="Times New Roman" w:eastAsia="Times New Roman" w:hAnsi="Times New Roman" w:cs="Times New Roman"/>
                <w:color w:val="000000"/>
                <w:spacing w:val="2"/>
                <w:sz w:val="20"/>
                <w:szCs w:val="20"/>
                <w:lang w:val="kk-KZ" w:eastAsia="ru-RU"/>
              </w:rPr>
              <w:t xml:space="preserve"> әрекет ететін директор </w:t>
            </w:r>
            <w:r w:rsidR="00563352">
              <w:rPr>
                <w:rFonts w:ascii="Times New Roman" w:eastAsia="Times New Roman" w:hAnsi="Times New Roman" w:cs="Times New Roman"/>
                <w:color w:val="000000"/>
                <w:spacing w:val="2"/>
                <w:sz w:val="20"/>
                <w:szCs w:val="20"/>
                <w:lang w:val="kk-KZ" w:eastAsia="ru-RU"/>
              </w:rPr>
              <w:t xml:space="preserve">                             </w:t>
            </w:r>
            <w:r w:rsidR="00386DD6">
              <w:rPr>
                <w:rFonts w:ascii="Times New Roman" w:eastAsia="Times New Roman" w:hAnsi="Times New Roman" w:cs="Times New Roman"/>
                <w:color w:val="000000"/>
                <w:spacing w:val="2"/>
                <w:sz w:val="20"/>
                <w:szCs w:val="20"/>
                <w:lang w:val="kk-KZ" w:eastAsia="ru-RU"/>
              </w:rPr>
              <w:t>Н.С.  Шаухаманов</w:t>
            </w:r>
            <w:r w:rsidRPr="008E6D85">
              <w:rPr>
                <w:rFonts w:ascii="Times New Roman" w:eastAsia="Times New Roman" w:hAnsi="Times New Roman" w:cs="Times New Roman"/>
                <w:color w:val="000000"/>
                <w:spacing w:val="2"/>
                <w:sz w:val="20"/>
                <w:szCs w:val="20"/>
                <w:lang w:val="kk-KZ" w:eastAsia="ru-RU"/>
              </w:rPr>
              <w:t xml:space="preserve"> бір тараптан және</w:t>
            </w:r>
            <w:r w:rsidR="001015FD">
              <w:rPr>
                <w:rFonts w:ascii="Times New Roman" w:eastAsia="Times New Roman" w:hAnsi="Times New Roman" w:cs="Times New Roman"/>
                <w:color w:val="000000"/>
                <w:spacing w:val="2"/>
                <w:sz w:val="20"/>
                <w:szCs w:val="20"/>
                <w:lang w:val="kk-KZ" w:eastAsia="ru-RU"/>
              </w:rPr>
              <w:t xml:space="preserve"> </w:t>
            </w:r>
            <w:r w:rsidRPr="008E6D85">
              <w:rPr>
                <w:rFonts w:ascii="Times New Roman" w:eastAsia="Times New Roman" w:hAnsi="Times New Roman" w:cs="Times New Roman"/>
                <w:color w:val="000000"/>
                <w:spacing w:val="2"/>
                <w:sz w:val="20"/>
                <w:szCs w:val="20"/>
                <w:lang w:val="kk-KZ" w:eastAsia="ru-RU"/>
              </w:rPr>
              <w:t>бұдан әрі "Тұрмыстық тұтынушы" деп аталатын</w:t>
            </w:r>
            <w:r w:rsidR="00386DD6">
              <w:rPr>
                <w:rFonts w:ascii="Times New Roman" w:eastAsia="Times New Roman" w:hAnsi="Times New Roman" w:cs="Times New Roman"/>
                <w:color w:val="000000"/>
                <w:spacing w:val="2"/>
                <w:sz w:val="20"/>
                <w:szCs w:val="20"/>
                <w:lang w:val="kk-KZ" w:eastAsia="ru-RU"/>
              </w:rPr>
              <w:t xml:space="preserve"> </w:t>
            </w:r>
          </w:p>
          <w:p w:rsidR="008E6D85" w:rsidRPr="008E6D85" w:rsidRDefault="008E6D85" w:rsidP="00386DD6">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____________________________________________________(тегі, аты, әкесінің аты (болған жағдайда)</w:t>
            </w:r>
            <w:r w:rsidR="00386DD6">
              <w:rPr>
                <w:rFonts w:ascii="Times New Roman" w:eastAsia="Times New Roman" w:hAnsi="Times New Roman" w:cs="Times New Roman"/>
                <w:color w:val="000000"/>
                <w:spacing w:val="2"/>
                <w:sz w:val="20"/>
                <w:szCs w:val="20"/>
                <w:lang w:val="kk-KZ" w:eastAsia="ru-RU"/>
              </w:rPr>
              <w:t xml:space="preserve"> </w:t>
            </w:r>
            <w:r w:rsidRPr="008E6D85">
              <w:rPr>
                <w:rFonts w:ascii="Times New Roman" w:eastAsia="Times New Roman" w:hAnsi="Times New Roman" w:cs="Times New Roman"/>
                <w:color w:val="000000"/>
                <w:spacing w:val="2"/>
                <w:sz w:val="20"/>
                <w:szCs w:val="20"/>
                <w:lang w:val="kk-KZ" w:eastAsia="ru-RU"/>
              </w:rPr>
              <w:t>екінші тараптан, бұдан әрі "Тараптар" деп аталатындар төмендегілер туралы осы шартты (бұдан әрі – Шарт) жасасты.</w:t>
            </w:r>
          </w:p>
          <w:p w:rsidR="008E6D85" w:rsidRPr="00386DD6"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386DD6">
              <w:rPr>
                <w:rFonts w:ascii="Times New Roman" w:eastAsia="Times New Roman" w:hAnsi="Times New Roman" w:cs="Times New Roman"/>
                <w:b/>
                <w:color w:val="1E1E1E"/>
                <w:sz w:val="20"/>
                <w:szCs w:val="20"/>
                <w:lang w:val="kk-KZ" w:eastAsia="ru-RU"/>
              </w:rPr>
              <w:t>1-тарау. Терминдер мен анықтамалар</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Осы Шартта мынадай негізгі ұғымдар пайдаланылады: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газ – тауарлық газ;</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газ тұтыну жүйесі – газ тарату жүйесінен тауарлық газды қабылдауға, сондай-ақ оны отын ретінде пайдалануға арналған газ құбырлары (желілік бөлік) мен газ жабдығы кешені;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есеп айырысу кезеңі – жеткізілген газдың көлемі айқындалатын, берілген газ үшін өнім беруші мен тұрмыстық тұтынушы арасында өзара есеп айырысу жүргізілетін кезең. Есеп айырысу кезеңі бір күнтізбелік айды құрайды;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есепке алу аспаптары – мынадай функцияларды: газды өлшеуді, жинауды, сақтауды, оның шығысы, көлемі, температурасы, қысымы және аспаптың жұмыс уақыты туралы ақпарат көрсетуді орындайтын өлшеу құралдары мен басқа да техникалық құралдар;</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жеткізу – газды бөлшек саудада өткізу жөніндегі қызмет;</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6) өнім беруші – "Газ және газбен жабдықтау туралы" Қазақстан Республикасының </w:t>
            </w:r>
            <w:hyperlink r:id="rId8" w:anchor="z481" w:history="1">
              <w:r w:rsidRPr="008E6D85">
                <w:rPr>
                  <w:rFonts w:ascii="Times New Roman" w:eastAsia="Times New Roman" w:hAnsi="Times New Roman" w:cs="Times New Roman"/>
                  <w:color w:val="073A5E"/>
                  <w:spacing w:val="2"/>
                  <w:sz w:val="20"/>
                  <w:szCs w:val="20"/>
                  <w:u w:val="single"/>
                  <w:lang w:val="kk-KZ" w:eastAsia="ru-RU"/>
                </w:rPr>
                <w:t>Заңында</w:t>
              </w:r>
            </w:hyperlink>
            <w:r w:rsidRPr="008E6D85">
              <w:rPr>
                <w:rFonts w:ascii="Times New Roman" w:eastAsia="Times New Roman" w:hAnsi="Times New Roman" w:cs="Times New Roman"/>
                <w:color w:val="000000"/>
                <w:spacing w:val="2"/>
                <w:sz w:val="20"/>
                <w:szCs w:val="20"/>
                <w:lang w:val="kk-KZ" w:eastAsia="ru-RU"/>
              </w:rPr>
              <w:t> (бұдан әрі – Газбен жабдықтау туралы заң) белгіленген жағдайларда газды бөлшек саудада өткізуді жүзеге асыратын тұлға;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смарт-картасы бар есепке алу аспаптары – тұрмыстық тұтынушы өзі төлеген газдың барлық көлемін пайдаланған кезде газ беруді жабатын салынған бекітпе клапанмен жарақталған смарт-карта арқылы ақы төлеу жүйесі бар газды есепке алу аспаптары;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тұрмыстық тұтынушы – тауарлық газды кәсіпкерлік қызметте пайдалану және оларды одан әрі өткізу мақсатынсыз, тұрмыстық мұқтаждар үшін сатып алатын жеке тұлға;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тұтыну нормасы – есепке алу аспаптары жоқ тұрмыстық тұтынушылар үшін өздері тұтынған тауарлық газдың орташа айлық көлемін көрсететін есептік шама.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Осы Шартта пайдаланылатын өзге де терминдер мен анықтамалар Газбен жабдықтау туралы заңға сәйкес қолданылады.</w:t>
            </w:r>
          </w:p>
          <w:p w:rsidR="008E6D85" w:rsidRPr="00386DD6"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386DD6">
              <w:rPr>
                <w:rFonts w:ascii="Times New Roman" w:eastAsia="Times New Roman" w:hAnsi="Times New Roman" w:cs="Times New Roman"/>
                <w:b/>
                <w:color w:val="1E1E1E"/>
                <w:sz w:val="20"/>
                <w:szCs w:val="20"/>
                <w:lang w:val="kk-KZ" w:eastAsia="ru-RU"/>
              </w:rPr>
              <w:t>2-тарау. Шарттың нысанасы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Өнім беруші тұрмыстық тұтынушыға қосылған желі арқылы оның тұрмыстық тұтынуы үшін газды беруге, ал тұрмыстық тұтынушы осы Шарттың талаптарына сәйкес газ үшін ақы төлеуді жүргізуге міндеттенеді.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Газды тиісінше жеткізу үшін, оның ішінде тұрмыстық тұтынушы тарапынан – газбен жабдықтау жобасының, газ тұтыну жабдығына паспорттың, салынған объектіні пайдалануға қабылдау актісінің, газ құбырын салу паспортының, түтіндік және желдеткіш каналдарын тексеру актісінің, сондай-ақ газ тұтыну жүйелеріне техникалық қызмет көрсету шартының болуы газды жеткізу Шартын жасасу талаптары болып табылады.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Тұрмыстық тұтынушыны газбен қамтамасыз ету газ тарату желілері, газ пайдалану жабдықтары дұрыс техникалық жай-күйде болған кезде жүргізіледі.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lastRenderedPageBreak/>
              <w:t>6. Есепке алу аспабы, ал ол жоқ болған кезде тұтыну объектісіндегі бекітпе құрылғысы (іске қосу краны) газды қабылдау-тапсыру пункті болып табылады.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Осы Шарт бойынша жеткізілетін газ Қазақстан Республикасының ұлттық стандарттарының талаптарына сай болуы тиіс.</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Есепке алу мақсатында тауарлық газ көлемінің өлшем бірлігі үшін Цельсий бойынша 20 градус температурада және сынап бағанының 760 миллиметр қысымында бір текше метр газ қабылданады. Сыртқы ортаның параметрлері осы Шарттың 8-тармағында көрсетілгендерден өзгеше болған кезде, өнім беруші есепке алу аспабының паспортына не Қазақстан Республикасы Энергетика министрінің 2017 жылғы 29 желтоқсандағы № 491 бұйрығымен (Нормативтік құқықтық актілерді мемлекеттік тіркеу тізілімінде №16429 болып тіркелген) бекітілген Газдың жұмыс параметрлерін стандартты жағдайларға келтіру жолымен корректорларсыз есепке алу аспаптарының көрсеткіштерін қайта есептеу </w:t>
            </w:r>
            <w:r w:rsidR="00DE6CF9">
              <w:fldChar w:fldCharType="begin"/>
            </w:r>
            <w:r w:rsidR="00DE6CF9" w:rsidRPr="00310587">
              <w:rPr>
                <w:lang w:val="kk-KZ"/>
              </w:rPr>
              <w:instrText xml:space="preserve"> HYPE</w:instrText>
            </w:r>
            <w:r w:rsidR="00DE6CF9" w:rsidRPr="00310587">
              <w:rPr>
                <w:lang w:val="kk-KZ"/>
              </w:rPr>
              <w:instrText xml:space="preserve">RLINK "https://adilet.zan.kz/kaz/docs/V1700016429" \l "z11" </w:instrText>
            </w:r>
            <w:r w:rsidR="00DE6CF9">
              <w:fldChar w:fldCharType="separate"/>
            </w:r>
            <w:r w:rsidRPr="008E6D85">
              <w:rPr>
                <w:rFonts w:ascii="Times New Roman" w:eastAsia="Times New Roman" w:hAnsi="Times New Roman" w:cs="Times New Roman"/>
                <w:color w:val="073A5E"/>
                <w:spacing w:val="2"/>
                <w:sz w:val="20"/>
                <w:szCs w:val="20"/>
                <w:u w:val="single"/>
                <w:lang w:val="kk-KZ" w:eastAsia="ru-RU"/>
              </w:rPr>
              <w:t>әдістемесіне</w:t>
            </w:r>
            <w:r w:rsidR="00DE6CF9">
              <w:rPr>
                <w:rFonts w:ascii="Times New Roman" w:eastAsia="Times New Roman" w:hAnsi="Times New Roman" w:cs="Times New Roman"/>
                <w:color w:val="073A5E"/>
                <w:spacing w:val="2"/>
                <w:sz w:val="20"/>
                <w:szCs w:val="20"/>
                <w:u w:val="single"/>
                <w:lang w:val="kk-KZ" w:eastAsia="ru-RU"/>
              </w:rPr>
              <w:fldChar w:fldCharType="end"/>
            </w:r>
            <w:r w:rsidRPr="008E6D85">
              <w:rPr>
                <w:rFonts w:ascii="Times New Roman" w:eastAsia="Times New Roman" w:hAnsi="Times New Roman" w:cs="Times New Roman"/>
                <w:color w:val="000000"/>
                <w:spacing w:val="2"/>
                <w:sz w:val="20"/>
                <w:szCs w:val="20"/>
                <w:lang w:val="kk-KZ" w:eastAsia="ru-RU"/>
              </w:rPr>
              <w:t> сәйкес газдың жұмыс параметрлерін стандартты талаптарға келтіру жолымен корректорларсыз есепке алу аспаптарының көрсеткіштерін қайта есептеуді жүзеге асырады.</w:t>
            </w:r>
          </w:p>
          <w:p w:rsidR="008E6D85" w:rsidRPr="00386DD6"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386DD6">
              <w:rPr>
                <w:rFonts w:ascii="Times New Roman" w:eastAsia="Times New Roman" w:hAnsi="Times New Roman" w:cs="Times New Roman"/>
                <w:b/>
                <w:color w:val="1E1E1E"/>
                <w:sz w:val="20"/>
                <w:szCs w:val="20"/>
                <w:lang w:val="kk-KZ" w:eastAsia="ru-RU"/>
              </w:rPr>
              <w:t>3-тарау. Тараптардың құқықтары мен міндеттері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Өнім беруші: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алынатын газ үшін тұрмыстық тұтынушы дұрыс төлем жүргізген және осы Шарттың жағдайлары сақталған жағдайда тұрмыстық тұтынушыға арналған мөлшерде қажетті талап етілетін сапалы газды үздіксіз беруді жүзеге асыруға;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газ тұтынуды есепке алуға, сондай-ақ осы Шартпен көзделген міндеттемелердің тиісінше орындалуын қамтамасыз етуге;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тұрмыстық тұтынушының жабдықтың қуатын ұлғайту және қосымша газ жабдығын орнату үшін техникалық шарттарды алуға, газбен жабдықтау схемасын техникалық жағынан күрделі емес объектілер үшін 2 жұмыс күні ішінде, техникалық жағынан күрделі объектілер үшін 5 жұмыс күні ішінде өзгертуге жазбаша өтінішті мәні бойынша қарауға;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қауіпсіз, авариясыз және үздіксіз газбен жабдықтауды қамтамасыз етуге және газды қабылдау-тапсыру пунктіне дейін газдың қысымын ұстауға;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бұқаралық ақпарат құралдары арқылы газ бағасының өзгергені туралы ақпаратты тұрмыстық тұтынушының назарына жеткізуге;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6) бақылау мақсатындағы тексерулер кезінде тұтынушыға көрсетілетін қызметтік куәліктермен өз қызметкерлерін қамтамасыз етуге;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тұтынушы берген өтініштің және басқа да растаушы құжаттардың негізінде тұратындардың санын өзгертуді, өзара есеп айырысуларды салыстырып тексеруді жүргізуге;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тұрмыстық тұтынушыға тұтынылған газдың мөлшері және есеп айырысу кезеңі үшін төлем мөлшері туралы мәліметтерді қамтитын қағаз немесе электрондық түрдегі шот-хабарламаларды ай сайын ұсынуға;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есепке алу аспабын тексеру мерзімі аяқталғанға дейін күнтізбелік алпыс күн бұрын тексеру қажеттілігі туралы тұрмыстық тұтынушыны хабардар етуге;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10) жоспарлы жөндеу жұмыстарын жүргізу және жаңа тұтынушыларды қосу үшін тауарлық газ беруді тоқтатқанға дейін қырық сегіз сағаттан кешіктірмей тұтынушыны ескертуге міндетті.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10. Тұрмыстық тұтынушы: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осы Шарттың талаптарына сәйкес газ үшін ақы төлеуді жүргізуге;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газ тұтыну жүйелерін, түтіндік және желдеткіш каналдарын, оның қарамағындағы газ желілерінің учаскелерін қауіпсіз пайдалануды, түтіндік және желдеткіш каналдарын уақтылы тексеруді және тазартып тұруды қамтамасыз етуге;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lastRenderedPageBreak/>
              <w:t>3) өнім берушінің өкілдеріне қызметтік куәліктерін көрсеткен кезде есепке алу аспаптарын, газ жабдығын, тұрып жатқандардың саны жөніндегі деректердің дұрыстығын және салыстырып тексеру туралы жарамды сертификаттың бар екенін тексеру үшін газ тұтыну жабдықтарына, газ желілеріне және есепке алу аспаптарына кедергісіз қол жеткізуді қамтамасыз етуге;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өзіне тиесілі газды есепке алу аспаптарының сақталуына, техникалық жай-күйіне және салыстырып тексерілуіне, сондай-ақ өнім беруші жүзеге асырған оның пломбалануының бүтіндігіне жауапты болуға;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өнім берушінің техникалық талаптарын алғаннан кейін ғана газбен жабдықтау схемасын өзгертуді, тұтыну көлемін ұлғайтатын жабдықты және қосымша газ жабдығын орнатуды және іске қосуды жүргізуге;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6) газ тұтыну көлеміне және оған ақы төлеуге (тұрып жатқандар санының өзгеруі, жылытылатын ауданның мөлшері, газ жабдығының қуаты) әсер ететін деректердің жай-күйі және болған өзгерістер туралы өнім берушіні жазбаша түрде хабардар етуге міндетті. Тұрмыстық тұтынушы болған өзгерістер және есепке алу аспабынсыз газды тұтыну, оның жарамсыз екені не газ жабдығының параметрлеріне сәйкес келмейтіндігі туралы хабарламаған жағдайда, тұтынылған газдың көлемі өнім берушіде бар деректер бойынша есептеледі. Бұл ретте газ үшін қайта есептеулер тұрмыстық тұтынушы растайтын құжаттарды қоса бере отырып, тиісті өтінішті берген сәттен бастап жүзеге асырылады;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осы Шарттың талаптарына сәйкес газды оның тікелей мақсатына қарай ұтымды пайдалануға;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паспорт деректеріне сәйкес оны пайдалану мерзімінен асып кеткен кезде, газ жабдығын ауыстыру бойынша шаралар қабылдауға;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пломбаның зақымданғаны немесе бүтіндігінің бұзылуы, есепке алу аспабының ақауы немесе тоқтауы анықталған кезде газ тарату ұйымына немесе топтық резервуар қондырғысының иесіне осындай ақаулық анықталған немесе бұзылған күні осы факт туралы дереу хабарлауға міндетті.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11. Өнім беруші: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уақтылы және толық мөлшерде газ үшін ақы алуға;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газдың тұтынылуын есепке алуды жүзеге асыруға;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кранды қосатын жерден жауып, одан әрі пломба салып немесе тұрмыстық тұтынушыны алдын ала хабардар етпей, дәнекерлеу үшін ажырату арқылы газ беруді тоқтату үшін негіз болған себептерді жойғанға дейін тұрмыстық тұтынушыға газ беруді мына жағдайларда тоқтатуға: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тұрмыстық тұтынушы пайдаланылған газ үшін ақы төлеу тәртібін бұзған кезде, қызметтер көрсетуді тоқтата тұрғанға дейін кемінде күнтізбелік он күн бұрын тұрмыстық тұтынушыны алдын ала хабардар ете отырып,</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тұрмыстық тұтынушыны кемінде күнтізбелік 5 күн бұрын мынадай жағдайларда: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өнім берушінің техникалық шарттарын алмай-ақ газ желілерін қайта жабдықтағанда;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өнім берушінің өкілдерін қатарынан екі есеп айырысу кезеңі бойы газ жабдығына, газ құбыры мен есепке алу аспаптарына (олар болған жағдайда) жібермеген жағдайда алдын ала хабардар ете отырып;</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тұрмыстық тұтынушыны алдын ала ескертпей, мынадай жағдайларда: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тұтынушы газбен жабдықтау жүйелері объектілерінің қауіпсіздік талаптарын бұзса;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газды заңсыз тұтынуға әкеп соққан газбен жабдықтау жүйесіне өз бетінше және/немесе заңсыз қосылса;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газбен жабдықтау жүйелері объектілерінің техникалық ақауы болса газ беруді тоқтатуға құқылы.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xml:space="preserve">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w:t>
            </w:r>
            <w:r w:rsidRPr="008E6D85">
              <w:rPr>
                <w:rFonts w:ascii="Times New Roman" w:eastAsia="Times New Roman" w:hAnsi="Times New Roman" w:cs="Times New Roman"/>
                <w:color w:val="000000"/>
                <w:spacing w:val="2"/>
                <w:sz w:val="20"/>
                <w:szCs w:val="20"/>
                <w:lang w:val="kk-KZ" w:eastAsia="ru-RU"/>
              </w:rPr>
              <w:lastRenderedPageBreak/>
              <w:t>қолданыстағы мессенджерлермен не хабархаттың немесе шақырудың тіркеліп-бекітілуін қамтамасыз ететін өзге де байланыс құралдары пайдаланыла отырып жіберіледі.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Тұрмыстық тұтынушыны газбен жабдықтауға қосу пайдаланылған газ үшін қарызды, тұрақсыздық айыбын және газбен жабдықтауды ажырату және қосу жөніндегі көрсетілген қызметтер үшін ақы толық төлегеннен кейін жүргізіледі;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ажыратқанға дейін кемінде қырық сегіз сағат бұрын тұтынушыны алдын ала хабардар ете отырып газ құбырларындағы жөндеу-алдын алу жұмыстарын жүргізген кезде, сондай-ақ азаматтардың денсаулығына, өміріне, мүлкіне, қоршаған ортаға қауіп тудыратын авариялардың алдын алу және жою жөніндегі шұғыл шараларды қабылдау үшін тұрмыстық тұтынушыға уақытша газ беруді тоқтатуға;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газ жабдығы, есепке алу аспабы, жылытылатын алаң, тұратын адамдардың саны, құрылыстардың бар-жоғы туралы мәліметтер, сондай-ақ газды есепке алу және газ тұтынуда көрсетілетін деректер алуға құқылы.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12. Тұрмыстық тұтынушы: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осы Шартта ескерілген, белгіленген сападағы газ алуға және пайдалануға;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заңнамада белгіленген тәртіппен және осы Шарттың талаптарына сәйкес газдың бағасы туралы ақпарат алуға;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есепке алу аспабы болмаған кезде алдын алу және жөндеу жұмыстарын жүргізуге кеткен уақыттағы үзілістер үшін газға ақы төлеуді жүргізбеуге;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көп қабатты тұрғын үйдің сенімді тұлғасы арқылы кондоминиум объектісін басқару органы мен өнім беруші арасындағы ынтымақтастық шартын жасасуға;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өнім берушімен қағаз жеткізгіште шарт жасасуға құқылы.</w:t>
            </w:r>
          </w:p>
          <w:p w:rsidR="008E6D85" w:rsidRPr="00F06FB5"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F06FB5">
              <w:rPr>
                <w:rFonts w:ascii="Times New Roman" w:eastAsia="Times New Roman" w:hAnsi="Times New Roman" w:cs="Times New Roman"/>
                <w:b/>
                <w:color w:val="1E1E1E"/>
                <w:sz w:val="20"/>
                <w:szCs w:val="20"/>
                <w:lang w:val="kk-KZ" w:eastAsia="ru-RU"/>
              </w:rPr>
              <w:t>4-тарау. Ақы төлеу тәртібі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13. Тұрмыстық тұтынушы газ үшін төлемді ай сайын есепті айдан кейінгі айдың 25-не дейінгі мерзімде жүргізеді.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Смарт-картасы бар газды есепке алу аспабын пайдаланған кезде газ үшін ақы төлеу өнім берушінің шотына қажетті газ көлемінің құнын аудару жолымен жүргізіледі.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14. Есепке алу аспабының көрсеткіштерін өнім берушінің өкілдері тұрмыстық тұтынушымен бірлесіп ағымдағы айдың жиырмасынан кейінгі мерзімде алады. Пәтерде немесе жеке үйде тұратын тұрмыстық тұтынушының кінәсінен екі есептік кезең ішінде пәтерде немесе жеке үйде орналасқан есепке алу аспаптарының көрсеткіштерін алу мүмкін болмаған кезде, өнім беруші тұрмыстық тұтынушының есепке алу аспабының нақты деректері бойынша кейіннен қайта есептеу арқылы көрсетілген кезең үшін газ тұтынуды тұтыну нормасы бойынша есептейді.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15. Есепке алу аспабының жарамсыз екені анықталған кезде тұтынылған газды есептеу соңғы тексеру жүргізілген күннен бастап анықталған күнге дейінгі, бірақ тұрмыстық тұтынушы жүргізген төлемді ескере отырып, екі айдан аспайтын кезең үшін қолданыстағы газ тұтыну нормалары бойынша жүргізіледі.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16. Тұрмыстық тұтынушының есепке алу аспабын тексеру мерзімі өткен жағдайда тұтынылған газ көлемі үшін есеп айырысу тексеру мерзімі өткен күннен бастап қолданыстағы тұтыну нормасы бойынша жүргізіледі. Есепке алу аспабының көрсеткіштері бойынша қайта есептеу тексерудің оң нәтижелері болған жағдайда, бірақ алты айдан аспайтын мерзімге жүргізіледі.</w:t>
            </w:r>
          </w:p>
          <w:p w:rsidR="008E6D85" w:rsidRPr="00F06FB5"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F06FB5">
              <w:rPr>
                <w:rFonts w:ascii="Times New Roman" w:eastAsia="Times New Roman" w:hAnsi="Times New Roman" w:cs="Times New Roman"/>
                <w:b/>
                <w:color w:val="1E1E1E"/>
                <w:sz w:val="20"/>
                <w:szCs w:val="20"/>
                <w:lang w:val="kk-KZ" w:eastAsia="ru-RU"/>
              </w:rPr>
              <w:t>5-тарау. Тараптардың жауапкершілігі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17. Газ үшін ақы төлеу бойынша өз міндеттемелерін орындамаған немесе тиісінше орындамаған тұрмыстық тұтынушы қарызды толық өтеген сәтке дейін әрбір мерзімі өткен күн үшін Қазақстан Республикасының Ұлттық банкінің қайта қаржыландыруының 1,5 еселік мөлшерлемесі көлемінде тұрақсыздық айыбын төлейді, бірақ тұрақсыздық айыбының сомасы газ үшін ақы төлеу жөніндегі берешек сомасының он пайызынан артық болмауға тиіс.</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lastRenderedPageBreak/>
              <w:t>18. Қазақстан Республикасы Энергетика министрінің 2014 жылғы 3 қарашадағы № 96 </w:t>
            </w:r>
            <w:r w:rsidR="00DE6CF9">
              <w:fldChar w:fldCharType="begin"/>
            </w:r>
            <w:r w:rsidR="00DE6CF9" w:rsidRPr="00310587">
              <w:rPr>
                <w:lang w:val="kk-KZ"/>
              </w:rPr>
              <w:instrText xml:space="preserve"> HYPERLINK "https://adilet.zan.kz/kaz/docs/V1400009936" \l "z1" </w:instrText>
            </w:r>
            <w:r w:rsidR="00DE6CF9">
              <w:fldChar w:fldCharType="separate"/>
            </w:r>
            <w:r w:rsidRPr="008E6D85">
              <w:rPr>
                <w:rFonts w:ascii="Times New Roman" w:eastAsia="Times New Roman" w:hAnsi="Times New Roman" w:cs="Times New Roman"/>
                <w:color w:val="073A5E"/>
                <w:spacing w:val="2"/>
                <w:sz w:val="20"/>
                <w:szCs w:val="20"/>
                <w:u w:val="single"/>
                <w:lang w:val="kk-KZ" w:eastAsia="ru-RU"/>
              </w:rPr>
              <w:t>бұйрығымен</w:t>
            </w:r>
            <w:r w:rsidR="00DE6CF9">
              <w:rPr>
                <w:rFonts w:ascii="Times New Roman" w:eastAsia="Times New Roman" w:hAnsi="Times New Roman" w:cs="Times New Roman"/>
                <w:color w:val="073A5E"/>
                <w:spacing w:val="2"/>
                <w:sz w:val="20"/>
                <w:szCs w:val="20"/>
                <w:u w:val="single"/>
                <w:lang w:val="kk-KZ" w:eastAsia="ru-RU"/>
              </w:rPr>
              <w:fldChar w:fldCharType="end"/>
            </w:r>
            <w:r w:rsidRPr="008E6D85">
              <w:rPr>
                <w:rFonts w:ascii="Times New Roman" w:eastAsia="Times New Roman" w:hAnsi="Times New Roman" w:cs="Times New Roman"/>
                <w:color w:val="000000"/>
                <w:spacing w:val="2"/>
                <w:sz w:val="20"/>
                <w:szCs w:val="20"/>
                <w:lang w:val="kk-KZ" w:eastAsia="ru-RU"/>
              </w:rPr>
              <w:t> бекітілген Тауарлық және сұйытылған мұнай газын бөлшек саудада өткізу және пайдалану қағидаларының (Нормативтік құқықтық актілерді мемлекеттік тіркеу тізілімінде № 9936 болып тіркелген) (бұдан әрі – Қағидалар) 36-тармағының 1) және 2) тармақшаларында көрсетілген бұзушылықтар кезінде өнім беруші Қағидалардың 47-тармағының 1) тармақшасына сәйкес газдың шығысын қайта есептеуді жүргізеді.</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19. Өнім берушінің өкілі осы Шарт бойынша тұрмыстық тұтынушы жіберген бұзушылықтар туралы актіні екі данада ресімдейді, олардың бірі тұрмыстық тұтынушыға беріледі. Актіге техникалық құралдарды қолдана отырып, бұзушылықтар (фото - және/немесе бейнетіркеу) тіркелген жағдайда, тұрмыстық тұтынушы оған қол қоюдан бас тартса да акт жарамды болып табылады, бірақ ол туралы жазба жазылады.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20. Тараптардың өз міндеттемелерін орындамауына әкеп соқтырған еңсерілмейтін күш салдарынан (дүлей зілзалалар, апаттар, төтенше жағдай режимін енгізу, халықаралық шарттың қолданылуын бұзу/тоқтата тұру, газ тасымалдау жүйесіндегі авария) туындаған мән-жайлар себебінен осы Шарттың талаптарын орындамағаны үшін Тараптар жауапкершіліктен босатылады.</w:t>
            </w:r>
          </w:p>
          <w:p w:rsidR="008E6D85" w:rsidRPr="00F06FB5"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F06FB5">
              <w:rPr>
                <w:rFonts w:ascii="Times New Roman" w:eastAsia="Times New Roman" w:hAnsi="Times New Roman" w:cs="Times New Roman"/>
                <w:b/>
                <w:color w:val="1E1E1E"/>
                <w:sz w:val="20"/>
                <w:szCs w:val="20"/>
                <w:lang w:val="kk-KZ" w:eastAsia="ru-RU"/>
              </w:rPr>
              <w:t>6-тарау. Қорытынды ережелер</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21. Шарт оны жасасқан сәттен бастап күшіне енеді және тараптар үшін міндетті болады және газ тұтыну жүйелерін пайдалану кезеңінде, ал есеп айырысулар мен қаржылық міндеттемелер бойынша – олар толық аяқталғанға дейін қолданылады.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22. Тұрмыстық тұтынушы өнім берушіні кемінде күнтізбелік отыз күн бұрын жазбаша хабардар еткен кезде және пайдаланылған газға төлемақы, төлем құжаттарында көрсетілген кезде – араласқаны, өз бетімен қосылғаны үшін өсімақы, есептеулер толық төленген жағдайда біржақты тәртіппен осы Шартты бұзуға құқылы.</w:t>
            </w:r>
          </w:p>
          <w:p w:rsid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23. Осы Шарттағы даулы мәселелер бойынша келісімге қол жеткізілмеген кезде даулар мен келіспеушіліктер Қазақстан Республикасының қолданыстағы азаматтық заңнамасында белгіленген тәртіппен шешіледі.</w:t>
            </w:r>
          </w:p>
          <w:p w:rsidR="007C0285" w:rsidRPr="008E6D85" w:rsidRDefault="007C02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p>
          <w:p w:rsidR="008E6D85" w:rsidRPr="00F06FB5" w:rsidRDefault="008E6D85" w:rsidP="0035239E">
            <w:pPr>
              <w:shd w:val="clear" w:color="auto" w:fill="FFFFFF"/>
              <w:jc w:val="both"/>
              <w:textAlignment w:val="baseline"/>
              <w:outlineLvl w:val="2"/>
              <w:rPr>
                <w:rFonts w:ascii="Times New Roman" w:eastAsia="Times New Roman" w:hAnsi="Times New Roman" w:cs="Times New Roman"/>
                <w:b/>
                <w:bCs/>
                <w:color w:val="000000"/>
                <w:spacing w:val="2"/>
                <w:sz w:val="20"/>
                <w:szCs w:val="20"/>
                <w:bdr w:val="none" w:sz="0" w:space="0" w:color="auto" w:frame="1"/>
                <w:lang w:val="kk-KZ" w:eastAsia="ru-RU"/>
              </w:rPr>
            </w:pPr>
            <w:r w:rsidRPr="00F06FB5">
              <w:rPr>
                <w:rFonts w:ascii="Times New Roman" w:eastAsia="Times New Roman" w:hAnsi="Times New Roman" w:cs="Times New Roman"/>
                <w:b/>
                <w:color w:val="1E1E1E"/>
                <w:sz w:val="20"/>
                <w:szCs w:val="20"/>
                <w:lang w:val="kk-KZ" w:eastAsia="ru-RU"/>
              </w:rPr>
              <w:t>7-тарау. Тараптардың заңды мекенжайлары</w:t>
            </w:r>
          </w:p>
          <w:p w:rsidR="00453AAB"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E5650C">
              <w:rPr>
                <w:rFonts w:ascii="Times New Roman" w:eastAsia="Times New Roman" w:hAnsi="Times New Roman" w:cs="Times New Roman"/>
                <w:b/>
                <w:color w:val="000000"/>
                <w:spacing w:val="2"/>
                <w:sz w:val="20"/>
                <w:szCs w:val="20"/>
                <w:lang w:val="kk-KZ" w:eastAsia="ru-RU"/>
              </w:rPr>
              <w:t>Өнім беруші</w:t>
            </w:r>
            <w:r>
              <w:rPr>
                <w:rFonts w:ascii="Times New Roman" w:eastAsia="Times New Roman" w:hAnsi="Times New Roman" w:cs="Times New Roman"/>
                <w:color w:val="000000"/>
                <w:spacing w:val="2"/>
                <w:sz w:val="20"/>
                <w:szCs w:val="20"/>
                <w:lang w:val="kk-KZ" w:eastAsia="ru-RU"/>
              </w:rPr>
              <w:t>;</w:t>
            </w:r>
          </w:p>
          <w:p w:rsidR="008E6D85" w:rsidRDefault="00F535B4"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ШЖҚ «Қызылорда газ тарату жүйесі» КМК</w:t>
            </w:r>
          </w:p>
          <w:p w:rsidR="00453AAB" w:rsidRDefault="00F535B4"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120000, Қызылорда қ. </w:t>
            </w:r>
            <w:r w:rsidR="00453AAB">
              <w:rPr>
                <w:rFonts w:ascii="Times New Roman" w:eastAsia="Times New Roman" w:hAnsi="Times New Roman" w:cs="Times New Roman"/>
                <w:color w:val="000000"/>
                <w:spacing w:val="2"/>
                <w:sz w:val="20"/>
                <w:szCs w:val="20"/>
                <w:lang w:val="kk-KZ" w:eastAsia="ru-RU"/>
              </w:rPr>
              <w:t>А.</w:t>
            </w:r>
            <w:r>
              <w:rPr>
                <w:rFonts w:ascii="Times New Roman" w:eastAsia="Times New Roman" w:hAnsi="Times New Roman" w:cs="Times New Roman"/>
                <w:color w:val="000000"/>
                <w:spacing w:val="2"/>
                <w:sz w:val="20"/>
                <w:szCs w:val="20"/>
                <w:lang w:val="kk-KZ" w:eastAsia="ru-RU"/>
              </w:rPr>
              <w:t>Бөкейхан</w:t>
            </w:r>
            <w:r w:rsidR="00453AAB">
              <w:rPr>
                <w:rFonts w:ascii="Times New Roman" w:eastAsia="Times New Roman" w:hAnsi="Times New Roman" w:cs="Times New Roman"/>
                <w:color w:val="000000"/>
                <w:spacing w:val="2"/>
                <w:sz w:val="20"/>
                <w:szCs w:val="20"/>
                <w:lang w:val="kk-KZ" w:eastAsia="ru-RU"/>
              </w:rPr>
              <w:t xml:space="preserve"> к-сі</w:t>
            </w:r>
            <w:bookmarkStart w:id="0" w:name="_GoBack"/>
            <w:bookmarkEnd w:id="0"/>
            <w:r w:rsidR="00453AAB">
              <w:rPr>
                <w:rFonts w:ascii="Times New Roman" w:eastAsia="Times New Roman" w:hAnsi="Times New Roman" w:cs="Times New Roman"/>
                <w:color w:val="000000"/>
                <w:spacing w:val="2"/>
                <w:sz w:val="20"/>
                <w:szCs w:val="20"/>
                <w:lang w:val="kk-KZ" w:eastAsia="ru-RU"/>
              </w:rPr>
              <w:t xml:space="preserve"> 41Г</w:t>
            </w:r>
          </w:p>
          <w:p w:rsidR="00453AAB" w:rsidRPr="00302125"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ЖСК </w:t>
            </w:r>
            <w:r w:rsidRPr="00302125">
              <w:rPr>
                <w:rFonts w:ascii="Times New Roman" w:eastAsia="Times New Roman" w:hAnsi="Times New Roman" w:cs="Times New Roman"/>
                <w:color w:val="000000"/>
                <w:spacing w:val="2"/>
                <w:sz w:val="20"/>
                <w:szCs w:val="20"/>
                <w:lang w:val="kk-KZ" w:eastAsia="ru-RU"/>
              </w:rPr>
              <w:t>KZ</w:t>
            </w:r>
            <w:r w:rsidR="00302125" w:rsidRPr="00302125">
              <w:rPr>
                <w:rFonts w:ascii="Times New Roman" w:eastAsia="Calibri" w:hAnsi="Times New Roman" w:cs="Times New Roman"/>
                <w:sz w:val="20"/>
                <w:szCs w:val="20"/>
              </w:rPr>
              <w:t>256010201000321581</w:t>
            </w:r>
          </w:p>
          <w:p w:rsidR="00453AAB" w:rsidRPr="00453AAB"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453AAB">
              <w:rPr>
                <w:rFonts w:ascii="Times New Roman" w:eastAsia="Times New Roman" w:hAnsi="Times New Roman" w:cs="Times New Roman"/>
                <w:color w:val="000000"/>
                <w:spacing w:val="2"/>
                <w:sz w:val="20"/>
                <w:szCs w:val="20"/>
                <w:lang w:val="kk-KZ" w:eastAsia="ru-RU"/>
              </w:rPr>
              <w:t>«Қазақстан Халық Банкі» АҚ</w:t>
            </w:r>
          </w:p>
          <w:p w:rsidR="00453AAB" w:rsidRPr="00453AAB"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БСК </w:t>
            </w:r>
            <w:r w:rsidRPr="00453AAB">
              <w:rPr>
                <w:rFonts w:ascii="Times New Roman" w:eastAsia="Times New Roman" w:hAnsi="Times New Roman" w:cs="Times New Roman"/>
                <w:color w:val="000000"/>
                <w:spacing w:val="2"/>
                <w:sz w:val="20"/>
                <w:szCs w:val="20"/>
                <w:lang w:val="kk-KZ" w:eastAsia="ru-RU"/>
              </w:rPr>
              <w:t>HSBKKZKX</w:t>
            </w:r>
          </w:p>
          <w:p w:rsidR="00453AAB" w:rsidRPr="00453AAB"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453AAB">
              <w:rPr>
                <w:rFonts w:ascii="Times New Roman" w:eastAsia="Times New Roman" w:hAnsi="Times New Roman" w:cs="Times New Roman"/>
                <w:color w:val="000000"/>
                <w:spacing w:val="2"/>
                <w:sz w:val="20"/>
                <w:szCs w:val="20"/>
                <w:lang w:val="kk-KZ" w:eastAsia="ru-RU"/>
              </w:rPr>
              <w:t>БСН 191240024876</w:t>
            </w:r>
          </w:p>
          <w:p w:rsidR="00453AAB" w:rsidRPr="00453AAB"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eastAsia="ru-RU"/>
              </w:rPr>
            </w:pPr>
            <w:r w:rsidRPr="00453AAB">
              <w:rPr>
                <w:rFonts w:ascii="Times New Roman" w:eastAsia="Times New Roman" w:hAnsi="Times New Roman" w:cs="Times New Roman"/>
                <w:color w:val="000000"/>
                <w:spacing w:val="2"/>
                <w:sz w:val="20"/>
                <w:szCs w:val="20"/>
                <w:lang w:val="kk-KZ" w:eastAsia="ru-RU"/>
              </w:rPr>
              <w:t>Тел; 87242700298</w:t>
            </w:r>
          </w:p>
          <w:p w:rsidR="00453AAB"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en-US" w:eastAsia="ru-RU"/>
              </w:rPr>
            </w:pPr>
            <w:r w:rsidRPr="00453AAB">
              <w:rPr>
                <w:rFonts w:ascii="Times New Roman" w:eastAsia="Times New Roman" w:hAnsi="Times New Roman" w:cs="Times New Roman"/>
                <w:color w:val="000000"/>
                <w:spacing w:val="2"/>
                <w:sz w:val="20"/>
                <w:szCs w:val="20"/>
                <w:lang w:val="kk-KZ" w:eastAsia="ru-RU"/>
              </w:rPr>
              <w:t>Е-mail</w:t>
            </w:r>
            <w:r>
              <w:rPr>
                <w:rFonts w:ascii="Times New Roman" w:eastAsia="Times New Roman" w:hAnsi="Times New Roman" w:cs="Times New Roman"/>
                <w:color w:val="000000"/>
                <w:spacing w:val="2"/>
                <w:sz w:val="20"/>
                <w:szCs w:val="20"/>
                <w:lang w:val="kk-KZ" w:eastAsia="ru-RU"/>
              </w:rPr>
              <w:t xml:space="preserve">: </w:t>
            </w:r>
            <w:hyperlink r:id="rId9" w:history="1">
              <w:r w:rsidRPr="008032BC">
                <w:rPr>
                  <w:rStyle w:val="ac"/>
                  <w:rFonts w:ascii="Times New Roman" w:eastAsia="Times New Roman" w:hAnsi="Times New Roman" w:cs="Times New Roman"/>
                  <w:spacing w:val="2"/>
                  <w:sz w:val="20"/>
                  <w:szCs w:val="20"/>
                  <w:lang w:val="en-US" w:eastAsia="ru-RU"/>
                </w:rPr>
                <w:t>kzorda</w:t>
              </w:r>
              <w:r w:rsidRPr="00453AAB">
                <w:rPr>
                  <w:rStyle w:val="ac"/>
                  <w:rFonts w:ascii="Times New Roman" w:eastAsia="Times New Roman" w:hAnsi="Times New Roman" w:cs="Times New Roman"/>
                  <w:spacing w:val="2"/>
                  <w:sz w:val="20"/>
                  <w:szCs w:val="20"/>
                  <w:lang w:val="en-US" w:eastAsia="ru-RU"/>
                </w:rPr>
                <w:t>_</w:t>
              </w:r>
              <w:r w:rsidRPr="008032BC">
                <w:rPr>
                  <w:rStyle w:val="ac"/>
                  <w:rFonts w:ascii="Times New Roman" w:eastAsia="Times New Roman" w:hAnsi="Times New Roman" w:cs="Times New Roman"/>
                  <w:spacing w:val="2"/>
                  <w:sz w:val="20"/>
                  <w:szCs w:val="20"/>
                  <w:lang w:val="en-US" w:eastAsia="ru-RU"/>
                </w:rPr>
                <w:t>gaz</w:t>
              </w:r>
              <w:r w:rsidRPr="00453AAB">
                <w:rPr>
                  <w:rStyle w:val="ac"/>
                  <w:rFonts w:ascii="Times New Roman" w:eastAsia="Times New Roman" w:hAnsi="Times New Roman" w:cs="Times New Roman"/>
                  <w:spacing w:val="2"/>
                  <w:sz w:val="20"/>
                  <w:szCs w:val="20"/>
                  <w:lang w:val="en-US" w:eastAsia="ru-RU"/>
                </w:rPr>
                <w:t>@</w:t>
              </w:r>
              <w:r w:rsidRPr="008032BC">
                <w:rPr>
                  <w:rStyle w:val="ac"/>
                  <w:rFonts w:ascii="Times New Roman" w:eastAsia="Times New Roman" w:hAnsi="Times New Roman" w:cs="Times New Roman"/>
                  <w:spacing w:val="2"/>
                  <w:sz w:val="20"/>
                  <w:szCs w:val="20"/>
                  <w:lang w:val="en-US" w:eastAsia="ru-RU"/>
                </w:rPr>
                <w:t>mail</w:t>
              </w:r>
              <w:r w:rsidRPr="00453AAB">
                <w:rPr>
                  <w:rStyle w:val="ac"/>
                  <w:rFonts w:ascii="Times New Roman" w:eastAsia="Times New Roman" w:hAnsi="Times New Roman" w:cs="Times New Roman"/>
                  <w:spacing w:val="2"/>
                  <w:sz w:val="20"/>
                  <w:szCs w:val="20"/>
                  <w:lang w:val="en-US" w:eastAsia="ru-RU"/>
                </w:rPr>
                <w:t>.</w:t>
              </w:r>
              <w:r w:rsidRPr="008032BC">
                <w:rPr>
                  <w:rStyle w:val="ac"/>
                  <w:rFonts w:ascii="Times New Roman" w:eastAsia="Times New Roman" w:hAnsi="Times New Roman" w:cs="Times New Roman"/>
                  <w:spacing w:val="2"/>
                  <w:sz w:val="20"/>
                  <w:szCs w:val="20"/>
                  <w:lang w:val="en-US" w:eastAsia="ru-RU"/>
                </w:rPr>
                <w:t>ru</w:t>
              </w:r>
            </w:hyperlink>
          </w:p>
          <w:p w:rsidR="00F535B4" w:rsidRDefault="00453AAB"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Директор </w:t>
            </w:r>
            <w:proofErr w:type="spellStart"/>
            <w:r>
              <w:rPr>
                <w:rFonts w:ascii="Times New Roman" w:eastAsia="Times New Roman" w:hAnsi="Times New Roman" w:cs="Times New Roman"/>
                <w:color w:val="000000"/>
                <w:spacing w:val="2"/>
                <w:sz w:val="20"/>
                <w:szCs w:val="20"/>
                <w:lang w:eastAsia="ru-RU"/>
              </w:rPr>
              <w:t>Шаухаманов</w:t>
            </w:r>
            <w:proofErr w:type="spellEnd"/>
            <w:r w:rsidR="00F535B4">
              <w:rPr>
                <w:rFonts w:ascii="Times New Roman" w:eastAsia="Times New Roman" w:hAnsi="Times New Roman" w:cs="Times New Roman"/>
                <w:color w:val="000000"/>
                <w:spacing w:val="2"/>
                <w:sz w:val="20"/>
                <w:szCs w:val="20"/>
                <w:lang w:val="kk-KZ" w:eastAsia="ru-RU"/>
              </w:rPr>
              <w:t xml:space="preserve"> </w:t>
            </w:r>
            <w:r>
              <w:rPr>
                <w:rFonts w:ascii="Times New Roman" w:eastAsia="Times New Roman" w:hAnsi="Times New Roman" w:cs="Times New Roman"/>
                <w:color w:val="000000"/>
                <w:spacing w:val="2"/>
                <w:sz w:val="20"/>
                <w:szCs w:val="20"/>
                <w:lang w:eastAsia="ru-RU"/>
              </w:rPr>
              <w:t>Н.</w:t>
            </w:r>
            <w:r>
              <w:rPr>
                <w:rFonts w:ascii="Times New Roman" w:eastAsia="Times New Roman" w:hAnsi="Times New Roman" w:cs="Times New Roman"/>
                <w:color w:val="000000"/>
                <w:spacing w:val="2"/>
                <w:sz w:val="20"/>
                <w:szCs w:val="20"/>
                <w:lang w:eastAsia="ru-RU"/>
              </w:rPr>
              <w:t>С.</w:t>
            </w:r>
          </w:p>
          <w:p w:rsidR="00925C94" w:rsidRDefault="00925C94"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eastAsia="ru-RU"/>
              </w:rPr>
            </w:pPr>
          </w:p>
          <w:p w:rsidR="00925C94" w:rsidRDefault="00925C94"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eastAsia="ru-RU"/>
              </w:rPr>
            </w:pPr>
          </w:p>
          <w:p w:rsidR="00925C94" w:rsidRDefault="00925C94"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eastAsia="ru-RU"/>
              </w:rPr>
            </w:pPr>
            <w:proofErr w:type="spellStart"/>
            <w:r w:rsidRPr="00E5650C">
              <w:rPr>
                <w:rFonts w:ascii="Times New Roman" w:eastAsia="Times New Roman" w:hAnsi="Times New Roman" w:cs="Times New Roman"/>
                <w:b/>
                <w:color w:val="000000"/>
                <w:spacing w:val="2"/>
                <w:sz w:val="20"/>
                <w:szCs w:val="20"/>
                <w:lang w:eastAsia="ru-RU"/>
              </w:rPr>
              <w:t>Тұрмыстық</w:t>
            </w:r>
            <w:proofErr w:type="spellEnd"/>
            <w:r w:rsidRPr="00E5650C">
              <w:rPr>
                <w:rFonts w:ascii="Times New Roman" w:eastAsia="Times New Roman" w:hAnsi="Times New Roman" w:cs="Times New Roman"/>
                <w:b/>
                <w:color w:val="000000"/>
                <w:spacing w:val="2"/>
                <w:sz w:val="20"/>
                <w:szCs w:val="20"/>
                <w:lang w:eastAsia="ru-RU"/>
              </w:rPr>
              <w:t xml:space="preserve"> </w:t>
            </w:r>
            <w:proofErr w:type="spellStart"/>
            <w:r w:rsidRPr="00E5650C">
              <w:rPr>
                <w:rFonts w:ascii="Times New Roman" w:eastAsia="Times New Roman" w:hAnsi="Times New Roman" w:cs="Times New Roman"/>
                <w:b/>
                <w:color w:val="000000"/>
                <w:spacing w:val="2"/>
                <w:sz w:val="20"/>
                <w:szCs w:val="20"/>
                <w:lang w:eastAsia="ru-RU"/>
              </w:rPr>
              <w:t>тұтынушы</w:t>
            </w:r>
            <w:proofErr w:type="spellEnd"/>
            <w:r>
              <w:rPr>
                <w:rFonts w:ascii="Times New Roman" w:eastAsia="Times New Roman" w:hAnsi="Times New Roman" w:cs="Times New Roman"/>
                <w:color w:val="000000"/>
                <w:spacing w:val="2"/>
                <w:sz w:val="20"/>
                <w:szCs w:val="20"/>
                <w:lang w:eastAsia="ru-RU"/>
              </w:rPr>
              <w:t>:</w:t>
            </w:r>
          </w:p>
          <w:p w:rsidR="00914D49" w:rsidRDefault="00914D49"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eastAsia="ru-RU"/>
              </w:rPr>
            </w:pPr>
          </w:p>
          <w:p w:rsidR="00925C94" w:rsidRDefault="00E5650C" w:rsidP="008E6D85">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______________________</w:t>
            </w:r>
          </w:p>
          <w:p w:rsidR="002A6D5C" w:rsidRPr="008E6D85" w:rsidRDefault="002A6D5C" w:rsidP="008E6D85">
            <w:pPr>
              <w:jc w:val="both"/>
              <w:rPr>
                <w:rFonts w:ascii="Times New Roman" w:hAnsi="Times New Roman" w:cs="Times New Roman"/>
                <w:sz w:val="20"/>
                <w:szCs w:val="20"/>
                <w:lang w:val="kk-KZ"/>
              </w:rPr>
            </w:pPr>
          </w:p>
        </w:tc>
        <w:tc>
          <w:tcPr>
            <w:tcW w:w="5671" w:type="dxa"/>
          </w:tcPr>
          <w:p w:rsidR="004D18A7" w:rsidRPr="008E6D85" w:rsidRDefault="004D18A7" w:rsidP="008E6D85">
            <w:pPr>
              <w:pStyle w:val="a5"/>
              <w:jc w:val="both"/>
              <w:rPr>
                <w:rFonts w:ascii="Times New Roman" w:hAnsi="Times New Roman" w:cs="Times New Roman"/>
                <w:sz w:val="20"/>
                <w:szCs w:val="20"/>
                <w:lang w:val="kk-KZ"/>
              </w:rPr>
            </w:pPr>
          </w:p>
          <w:p w:rsidR="008E6D85" w:rsidRPr="008E6D85" w:rsidRDefault="008E6D85" w:rsidP="00563352">
            <w:pPr>
              <w:shd w:val="clear" w:color="auto" w:fill="FFFFFF"/>
              <w:jc w:val="center"/>
              <w:textAlignment w:val="baseline"/>
              <w:outlineLvl w:val="2"/>
              <w:rPr>
                <w:rFonts w:ascii="Times New Roman" w:eastAsia="Times New Roman" w:hAnsi="Times New Roman" w:cs="Times New Roman"/>
                <w:b/>
                <w:color w:val="1E1E1E"/>
                <w:sz w:val="20"/>
                <w:szCs w:val="20"/>
                <w:lang w:val="kk-KZ" w:eastAsia="ru-RU"/>
              </w:rPr>
            </w:pPr>
            <w:r w:rsidRPr="008E6D85">
              <w:rPr>
                <w:rFonts w:ascii="Times New Roman" w:eastAsia="Times New Roman" w:hAnsi="Times New Roman" w:cs="Times New Roman"/>
                <w:b/>
                <w:color w:val="1E1E1E"/>
                <w:sz w:val="20"/>
                <w:szCs w:val="20"/>
                <w:lang w:val="kk-KZ" w:eastAsia="ru-RU"/>
              </w:rPr>
              <w:t>Типовой договор розничной</w:t>
            </w:r>
            <w:r w:rsidRPr="008E6D85">
              <w:rPr>
                <w:rFonts w:ascii="Times New Roman" w:eastAsia="Times New Roman" w:hAnsi="Times New Roman" w:cs="Times New Roman"/>
                <w:b/>
                <w:color w:val="1E1E1E"/>
                <w:sz w:val="20"/>
                <w:szCs w:val="20"/>
                <w:lang w:val="kk-KZ" w:eastAsia="ru-RU"/>
              </w:rPr>
              <w:br/>
              <w:t>реализации товарного газа</w:t>
            </w:r>
          </w:p>
          <w:tbl>
            <w:tblPr>
              <w:tblW w:w="13380" w:type="dxa"/>
              <w:shd w:val="clear" w:color="auto" w:fill="FFFFFF"/>
              <w:tblLayout w:type="fixed"/>
              <w:tblCellMar>
                <w:left w:w="0" w:type="dxa"/>
                <w:right w:w="0" w:type="dxa"/>
              </w:tblCellMar>
              <w:tblLook w:val="04A0" w:firstRow="1" w:lastRow="0" w:firstColumn="1" w:lastColumn="0" w:noHBand="0" w:noVBand="1"/>
            </w:tblPr>
            <w:tblGrid>
              <w:gridCol w:w="7637"/>
              <w:gridCol w:w="5743"/>
            </w:tblGrid>
            <w:tr w:rsidR="008E6D85" w:rsidRPr="008E6D85" w:rsidTr="00E26B59">
              <w:tc>
                <w:tcPr>
                  <w:tcW w:w="7637" w:type="dxa"/>
                  <w:tcBorders>
                    <w:top w:val="nil"/>
                    <w:left w:val="nil"/>
                    <w:bottom w:val="nil"/>
                    <w:right w:val="nil"/>
                  </w:tcBorders>
                  <w:shd w:val="clear" w:color="auto" w:fill="auto"/>
                  <w:tcMar>
                    <w:top w:w="45" w:type="dxa"/>
                    <w:left w:w="75" w:type="dxa"/>
                    <w:bottom w:w="45" w:type="dxa"/>
                    <w:right w:w="75" w:type="dxa"/>
                  </w:tcMar>
                  <w:hideMark/>
                </w:tcPr>
                <w:p w:rsidR="008E6D85" w:rsidRPr="008E6D85" w:rsidRDefault="00563352" w:rsidP="00563352">
                  <w:pPr>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bookmarkStart w:id="1" w:name="z80"/>
                  <w:bookmarkStart w:id="2" w:name="z79"/>
                  <w:bookmarkEnd w:id="1"/>
                  <w:bookmarkEnd w:id="2"/>
                  <w:r>
                    <w:rPr>
                      <w:rFonts w:ascii="Times New Roman" w:eastAsia="Times New Roman" w:hAnsi="Times New Roman" w:cs="Times New Roman"/>
                      <w:color w:val="000000"/>
                      <w:spacing w:val="2"/>
                      <w:sz w:val="20"/>
                      <w:szCs w:val="20"/>
                      <w:lang w:val="kk-KZ" w:eastAsia="ru-RU"/>
                    </w:rPr>
                    <w:t>Г. Кызылорда                                              «   »________202__г.</w:t>
                  </w:r>
                </w:p>
              </w:tc>
              <w:tc>
                <w:tcPr>
                  <w:tcW w:w="5743" w:type="dxa"/>
                  <w:tcBorders>
                    <w:top w:val="nil"/>
                    <w:left w:val="nil"/>
                    <w:bottom w:val="nil"/>
                    <w:right w:val="nil"/>
                  </w:tcBorders>
                  <w:shd w:val="clear" w:color="auto" w:fill="auto"/>
                  <w:tcMar>
                    <w:top w:w="45" w:type="dxa"/>
                    <w:left w:w="75" w:type="dxa"/>
                    <w:bottom w:w="45" w:type="dxa"/>
                    <w:right w:w="75" w:type="dxa"/>
                  </w:tcMar>
                  <w:hideMark/>
                </w:tcPr>
                <w:p w:rsidR="008E6D85" w:rsidRPr="008E6D85" w:rsidRDefault="008E6D85" w:rsidP="008E6D85">
                  <w:pPr>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"___" _______ 20__г.</w:t>
                  </w:r>
                </w:p>
              </w:tc>
            </w:tr>
          </w:tbl>
          <w:p w:rsidR="008E6D85" w:rsidRPr="008E6D85" w:rsidRDefault="00563352" w:rsidP="00563352">
            <w:pPr>
              <w:pBdr>
                <w:bottom w:val="single" w:sz="12" w:space="1" w:color="auto"/>
              </w:pBd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КГП на ПХВ «Кызылорда газ тарату жүйесі»</w:t>
            </w:r>
            <w:r w:rsidR="008E6D85" w:rsidRPr="008E6D85">
              <w:rPr>
                <w:rFonts w:ascii="Times New Roman" w:eastAsia="Times New Roman" w:hAnsi="Times New Roman" w:cs="Times New Roman"/>
                <w:color w:val="000000"/>
                <w:spacing w:val="2"/>
                <w:sz w:val="20"/>
                <w:szCs w:val="20"/>
                <w:lang w:val="kk-KZ" w:eastAsia="ru-RU"/>
              </w:rPr>
              <w:br/>
              <w:t>в</w:t>
            </w:r>
            <w:r>
              <w:rPr>
                <w:rFonts w:ascii="Times New Roman" w:eastAsia="Times New Roman" w:hAnsi="Times New Roman" w:cs="Times New Roman"/>
                <w:color w:val="000000"/>
                <w:spacing w:val="2"/>
                <w:sz w:val="20"/>
                <w:szCs w:val="20"/>
                <w:lang w:val="kk-KZ" w:eastAsia="ru-RU"/>
              </w:rPr>
              <w:t xml:space="preserve"> </w:t>
            </w:r>
            <w:r w:rsidR="008E6D85" w:rsidRPr="008E6D85">
              <w:rPr>
                <w:rFonts w:ascii="Times New Roman" w:eastAsia="Times New Roman" w:hAnsi="Times New Roman" w:cs="Times New Roman"/>
                <w:color w:val="000000"/>
                <w:spacing w:val="2"/>
                <w:sz w:val="20"/>
                <w:szCs w:val="20"/>
                <w:lang w:val="kk-KZ" w:eastAsia="ru-RU"/>
              </w:rPr>
              <w:t xml:space="preserve">лице </w:t>
            </w:r>
            <w:r>
              <w:rPr>
                <w:rFonts w:ascii="Times New Roman" w:eastAsia="Times New Roman" w:hAnsi="Times New Roman" w:cs="Times New Roman"/>
                <w:color w:val="000000"/>
                <w:spacing w:val="2"/>
                <w:sz w:val="20"/>
                <w:szCs w:val="20"/>
                <w:lang w:val="kk-KZ" w:eastAsia="ru-RU"/>
              </w:rPr>
              <w:t>директора Н. С. Шаухаманова,</w:t>
            </w:r>
            <w:r w:rsidR="001015FD">
              <w:rPr>
                <w:rFonts w:ascii="Times New Roman" w:eastAsia="Times New Roman" w:hAnsi="Times New Roman" w:cs="Times New Roman"/>
                <w:color w:val="000000"/>
                <w:spacing w:val="2"/>
                <w:sz w:val="20"/>
                <w:szCs w:val="20"/>
                <w:lang w:val="kk-KZ" w:eastAsia="ru-RU"/>
              </w:rPr>
              <w:t xml:space="preserve"> </w:t>
            </w:r>
            <w:r w:rsidR="008E6D85" w:rsidRPr="008E6D85">
              <w:rPr>
                <w:rFonts w:ascii="Times New Roman" w:eastAsia="Times New Roman" w:hAnsi="Times New Roman" w:cs="Times New Roman"/>
                <w:color w:val="000000"/>
                <w:spacing w:val="2"/>
                <w:sz w:val="20"/>
                <w:szCs w:val="20"/>
                <w:lang w:val="kk-KZ" w:eastAsia="ru-RU"/>
              </w:rPr>
              <w:t>именуемый в дальнейшем "Поставщик", действующий на основании</w:t>
            </w:r>
            <w:r w:rsidR="008E6D85" w:rsidRPr="008E6D85">
              <w:rPr>
                <w:rFonts w:ascii="Times New Roman" w:eastAsia="Times New Roman" w:hAnsi="Times New Roman" w:cs="Times New Roman"/>
                <w:color w:val="000000"/>
                <w:spacing w:val="2"/>
                <w:sz w:val="20"/>
                <w:szCs w:val="20"/>
                <w:lang w:val="kk-KZ" w:eastAsia="ru-RU"/>
              </w:rPr>
              <w:br/>
            </w:r>
            <w:r>
              <w:rPr>
                <w:rFonts w:ascii="Times New Roman" w:eastAsia="Times New Roman" w:hAnsi="Times New Roman" w:cs="Times New Roman"/>
                <w:color w:val="000000"/>
                <w:spacing w:val="2"/>
                <w:sz w:val="20"/>
                <w:szCs w:val="20"/>
                <w:lang w:val="kk-KZ" w:eastAsia="ru-RU"/>
              </w:rPr>
              <w:t>Приказа № 102-жқ от 27 июня 2022 г.,</w:t>
            </w:r>
            <w:r w:rsidR="008E6D85" w:rsidRPr="008E6D85">
              <w:rPr>
                <w:rFonts w:ascii="Times New Roman" w:eastAsia="Times New Roman" w:hAnsi="Times New Roman" w:cs="Times New Roman"/>
                <w:color w:val="000000"/>
                <w:spacing w:val="2"/>
                <w:sz w:val="20"/>
                <w:szCs w:val="20"/>
                <w:lang w:val="kk-KZ" w:eastAsia="ru-RU"/>
              </w:rPr>
              <w:t xml:space="preserve"> </w:t>
            </w:r>
            <w:r>
              <w:rPr>
                <w:rFonts w:ascii="Times New Roman" w:eastAsia="Times New Roman" w:hAnsi="Times New Roman" w:cs="Times New Roman"/>
                <w:color w:val="000000"/>
                <w:spacing w:val="2"/>
                <w:sz w:val="20"/>
                <w:szCs w:val="20"/>
                <w:lang w:val="kk-KZ" w:eastAsia="ru-RU"/>
              </w:rPr>
              <w:t xml:space="preserve">с одной стороны, и </w:t>
            </w:r>
            <w:r w:rsidR="008E6D85" w:rsidRPr="008E6D85">
              <w:rPr>
                <w:rFonts w:ascii="Times New Roman" w:eastAsia="Times New Roman" w:hAnsi="Times New Roman" w:cs="Times New Roman"/>
                <w:color w:val="000000"/>
                <w:spacing w:val="2"/>
                <w:sz w:val="20"/>
                <w:szCs w:val="20"/>
                <w:lang w:val="kk-KZ" w:eastAsia="ru-RU"/>
              </w:rPr>
              <w:br/>
              <w:t>именуемый в дальнейшем "Бытовой потребитель",</w:t>
            </w:r>
            <w:r w:rsidR="008E6D85" w:rsidRPr="008E6D85">
              <w:rPr>
                <w:rFonts w:ascii="Times New Roman" w:eastAsia="Times New Roman" w:hAnsi="Times New Roman" w:cs="Times New Roman"/>
                <w:color w:val="000000"/>
                <w:spacing w:val="2"/>
                <w:sz w:val="20"/>
                <w:szCs w:val="20"/>
                <w:lang w:val="kk-KZ" w:eastAsia="ru-RU"/>
              </w:rPr>
              <w:br/>
              <w:t>в</w:t>
            </w:r>
            <w:r>
              <w:rPr>
                <w:rFonts w:ascii="Times New Roman" w:eastAsia="Times New Roman" w:hAnsi="Times New Roman" w:cs="Times New Roman"/>
                <w:color w:val="000000"/>
                <w:spacing w:val="2"/>
                <w:sz w:val="20"/>
                <w:szCs w:val="20"/>
                <w:lang w:val="kk-KZ" w:eastAsia="ru-RU"/>
              </w:rPr>
              <w:t xml:space="preserve"> </w:t>
            </w:r>
            <w:r w:rsidR="008E6D85" w:rsidRPr="008E6D85">
              <w:rPr>
                <w:rFonts w:ascii="Times New Roman" w:eastAsia="Times New Roman" w:hAnsi="Times New Roman" w:cs="Times New Roman"/>
                <w:color w:val="000000"/>
                <w:spacing w:val="2"/>
                <w:sz w:val="20"/>
                <w:szCs w:val="20"/>
                <w:lang w:val="kk-KZ" w:eastAsia="ru-RU"/>
              </w:rPr>
              <w:t>лице_______________________________________________,</w:t>
            </w:r>
            <w:r w:rsidR="008E6D85" w:rsidRPr="008E6D85">
              <w:rPr>
                <w:rFonts w:ascii="Times New Roman" w:eastAsia="Times New Roman" w:hAnsi="Times New Roman" w:cs="Times New Roman"/>
                <w:color w:val="000000"/>
                <w:spacing w:val="2"/>
                <w:sz w:val="20"/>
                <w:szCs w:val="20"/>
                <w:lang w:val="kk-KZ" w:eastAsia="ru-RU"/>
              </w:rPr>
              <w:br/>
              <w:t>(фамилия, имя, отчество (при его наличии)</w:t>
            </w:r>
            <w:r w:rsidR="008E6D85" w:rsidRPr="008E6D85">
              <w:rPr>
                <w:rFonts w:ascii="Times New Roman" w:eastAsia="Times New Roman" w:hAnsi="Times New Roman" w:cs="Times New Roman"/>
                <w:color w:val="000000"/>
                <w:spacing w:val="2"/>
                <w:sz w:val="20"/>
                <w:szCs w:val="20"/>
                <w:lang w:val="kk-KZ" w:eastAsia="ru-RU"/>
              </w:rPr>
              <w:br/>
              <w:t>с другой стороны, именуемые в дальнейшем "Стороны", заключили</w:t>
            </w:r>
            <w:r>
              <w:rPr>
                <w:rFonts w:ascii="Times New Roman" w:eastAsia="Times New Roman" w:hAnsi="Times New Roman" w:cs="Times New Roman"/>
                <w:color w:val="000000"/>
                <w:spacing w:val="2"/>
                <w:sz w:val="20"/>
                <w:szCs w:val="20"/>
                <w:lang w:val="kk-KZ" w:eastAsia="ru-RU"/>
              </w:rPr>
              <w:t xml:space="preserve"> </w:t>
            </w:r>
            <w:r w:rsidR="008E6D85" w:rsidRPr="008E6D85">
              <w:rPr>
                <w:rFonts w:ascii="Times New Roman" w:eastAsia="Times New Roman" w:hAnsi="Times New Roman" w:cs="Times New Roman"/>
                <w:color w:val="000000"/>
                <w:spacing w:val="2"/>
                <w:sz w:val="20"/>
                <w:szCs w:val="20"/>
                <w:lang w:val="kk-KZ" w:eastAsia="ru-RU"/>
              </w:rPr>
              <w:t>настоящий</w:t>
            </w:r>
            <w:r>
              <w:rPr>
                <w:rFonts w:ascii="Times New Roman" w:eastAsia="Times New Roman" w:hAnsi="Times New Roman" w:cs="Times New Roman"/>
                <w:color w:val="000000"/>
                <w:spacing w:val="2"/>
                <w:sz w:val="20"/>
                <w:szCs w:val="20"/>
                <w:lang w:val="kk-KZ" w:eastAsia="ru-RU"/>
              </w:rPr>
              <w:t xml:space="preserve"> </w:t>
            </w:r>
            <w:r w:rsidR="008E6D85" w:rsidRPr="008E6D85">
              <w:rPr>
                <w:rFonts w:ascii="Times New Roman" w:eastAsia="Times New Roman" w:hAnsi="Times New Roman" w:cs="Times New Roman"/>
                <w:color w:val="000000"/>
                <w:spacing w:val="2"/>
                <w:sz w:val="20"/>
                <w:szCs w:val="20"/>
                <w:lang w:val="kk-KZ" w:eastAsia="ru-RU"/>
              </w:rPr>
              <w:t>договор (далее – Договор) о нижеследующем.</w:t>
            </w:r>
          </w:p>
          <w:p w:rsidR="008E6D85" w:rsidRPr="00563352"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563352">
              <w:rPr>
                <w:rFonts w:ascii="Times New Roman" w:eastAsia="Times New Roman" w:hAnsi="Times New Roman" w:cs="Times New Roman"/>
                <w:b/>
                <w:color w:val="1E1E1E"/>
                <w:sz w:val="20"/>
                <w:szCs w:val="20"/>
                <w:lang w:val="kk-KZ" w:eastAsia="ru-RU"/>
              </w:rPr>
              <w:t>Глава 1. Термины и определения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В настоящем Договоре используются следующие основные понятия: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газ – товарный газ;</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а также его использования в качестве топлива;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расчетный период – период, за который определяется объем поставленного газа, производятся взаиморасчеты между поставщиком и бытовым потребителем за поставленный газ. Расчетный период составляет один календарный месяц;</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поставка – деятельность по розничной реализации газа;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6) поставщик – лицо, осуществляющее розничную реализацию газа на условиях, установленных </w:t>
            </w:r>
            <w:r w:rsidR="00DE6CF9">
              <w:fldChar w:fldCharType="begin"/>
            </w:r>
            <w:r w:rsidR="00DE6CF9">
              <w:instrText xml:space="preserve"> HYPERLINK "https://adilet.zan.kz/rus/docs/Z1200000532" \l "z1" </w:instrText>
            </w:r>
            <w:r w:rsidR="00DE6CF9">
              <w:fldChar w:fldCharType="separate"/>
            </w:r>
            <w:r w:rsidRPr="008E6D85">
              <w:rPr>
                <w:rFonts w:ascii="Times New Roman" w:eastAsia="Times New Roman" w:hAnsi="Times New Roman" w:cs="Times New Roman"/>
                <w:color w:val="073A5E"/>
                <w:spacing w:val="2"/>
                <w:sz w:val="20"/>
                <w:szCs w:val="20"/>
                <w:u w:val="single"/>
                <w:lang w:val="kk-KZ" w:eastAsia="ru-RU"/>
              </w:rPr>
              <w:t>Законом</w:t>
            </w:r>
            <w:r w:rsidR="00DE6CF9">
              <w:rPr>
                <w:rFonts w:ascii="Times New Roman" w:eastAsia="Times New Roman" w:hAnsi="Times New Roman" w:cs="Times New Roman"/>
                <w:color w:val="073A5E"/>
                <w:spacing w:val="2"/>
                <w:sz w:val="20"/>
                <w:szCs w:val="20"/>
                <w:u w:val="single"/>
                <w:lang w:val="kk-KZ" w:eastAsia="ru-RU"/>
              </w:rPr>
              <w:fldChar w:fldCharType="end"/>
            </w:r>
            <w:r w:rsidRPr="008E6D85">
              <w:rPr>
                <w:rFonts w:ascii="Times New Roman" w:eastAsia="Times New Roman" w:hAnsi="Times New Roman" w:cs="Times New Roman"/>
                <w:color w:val="000000"/>
                <w:spacing w:val="2"/>
                <w:sz w:val="20"/>
                <w:szCs w:val="20"/>
                <w:lang w:val="kk-KZ" w:eastAsia="ru-RU"/>
              </w:rPr>
              <w:t> Республики Казахстан "О газе и газоснабжении" (далее – Закон о газоснабжении);</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приборы учета со смарт-картой – приборы учета газа с системой оплаты посредством смарт-карты, оснащенные встроенным запорным клапаном, который перекрывает подачу газа при использовании бытовым потребителем всего объема оплаченного им газа;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бытовой потребитель – физическое лицо, приобретающее товарный газ для бытовых нужд без целей использования в предпринимательской деятельности и дальнейшей их реализации;</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газа.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Иные термины и определения, используемые в настоящем Договоре, применяются в соответствии с </w:t>
            </w:r>
            <w:r w:rsidR="00DE6CF9">
              <w:fldChar w:fldCharType="begin"/>
            </w:r>
            <w:r w:rsidR="00DE6CF9">
              <w:instrText xml:space="preserve"> HYPERLINK "https://adilet.zan.kz/rus/docs/Z1200000532" \l "z1" </w:instrText>
            </w:r>
            <w:r w:rsidR="00DE6CF9">
              <w:fldChar w:fldCharType="separate"/>
            </w:r>
            <w:r w:rsidRPr="008E6D85">
              <w:rPr>
                <w:rFonts w:ascii="Times New Roman" w:eastAsia="Times New Roman" w:hAnsi="Times New Roman" w:cs="Times New Roman"/>
                <w:color w:val="073A5E"/>
                <w:spacing w:val="2"/>
                <w:sz w:val="20"/>
                <w:szCs w:val="20"/>
                <w:u w:val="single"/>
                <w:lang w:val="kk-KZ" w:eastAsia="ru-RU"/>
              </w:rPr>
              <w:t>Законом</w:t>
            </w:r>
            <w:r w:rsidR="00DE6CF9">
              <w:rPr>
                <w:rFonts w:ascii="Times New Roman" w:eastAsia="Times New Roman" w:hAnsi="Times New Roman" w:cs="Times New Roman"/>
                <w:color w:val="073A5E"/>
                <w:spacing w:val="2"/>
                <w:sz w:val="20"/>
                <w:szCs w:val="20"/>
                <w:u w:val="single"/>
                <w:lang w:val="kk-KZ" w:eastAsia="ru-RU"/>
              </w:rPr>
              <w:fldChar w:fldCharType="end"/>
            </w:r>
            <w:r w:rsidRPr="008E6D85">
              <w:rPr>
                <w:rFonts w:ascii="Times New Roman" w:eastAsia="Times New Roman" w:hAnsi="Times New Roman" w:cs="Times New Roman"/>
                <w:color w:val="000000"/>
                <w:spacing w:val="2"/>
                <w:sz w:val="20"/>
                <w:szCs w:val="20"/>
                <w:lang w:val="kk-KZ" w:eastAsia="ru-RU"/>
              </w:rPr>
              <w:t> о газоснабжении.</w:t>
            </w:r>
          </w:p>
          <w:p w:rsidR="008E6D85" w:rsidRPr="00563352"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563352">
              <w:rPr>
                <w:rFonts w:ascii="Times New Roman" w:eastAsia="Times New Roman" w:hAnsi="Times New Roman" w:cs="Times New Roman"/>
                <w:b/>
                <w:color w:val="1E1E1E"/>
                <w:sz w:val="20"/>
                <w:szCs w:val="20"/>
                <w:lang w:val="kk-KZ" w:eastAsia="ru-RU"/>
              </w:rPr>
              <w:t>Глава 2. Предмет Договора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Поставщик обязуется поставлять бытовому потребителю через присоединенную сеть газ для собственного бытового потребления, а бытовой потребитель обязуется производить оплату за газ в соответствии с условиями настоящего Договора.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Условиями заключения Договора на поставку газа являются наличие условий для надлежащих поставок газа, в том числе со стороны бытового потребителя – наличие проекта газоснабжения, паспорта на газопотребляющее оборудование, акта приемки газопотребляющей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газопотребляющих систем.</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lastRenderedPageBreak/>
              <w:t>5. Обеспечение бытового потребителя газом производится при надлежащем техническом состоянии газораспределительных сетей, газоиспользующего оборудования.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6. Пунктом приема-передачи газа являются прибор учета, а при его отсутствии – запорное устройство (кран на вводе) в объект потребления.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Газ, поставляемый по настоящему Договору, должен отвечать требованиям национальных стандартов Республики Казахстан.</w:t>
            </w:r>
          </w:p>
          <w:p w:rsidR="008E6D85" w:rsidRPr="008E6D85" w:rsidRDefault="008E6D85" w:rsidP="001015FD">
            <w:pPr>
              <w:shd w:val="clear" w:color="auto" w:fill="FFFFFF"/>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 При отличии параметров внешней среды от указанных в настоящем пункте настоящего Договора, поставщик осуществляет перерасчет показаний приборов учета без корректоров путем приведения рабочих параметров газа к стандартным условиям, согласно паспорту прибора учета, либо в соответствии с </w:t>
            </w:r>
            <w:r w:rsidR="00DE6CF9">
              <w:fldChar w:fldCharType="begin"/>
            </w:r>
            <w:r w:rsidR="00DE6CF9">
              <w:instrText xml:space="preserve"> HYPERLINK "https://adilet.zan.kz/rus/docs/V1700016429" \l "z18" </w:instrText>
            </w:r>
            <w:r w:rsidR="00DE6CF9">
              <w:fldChar w:fldCharType="separate"/>
            </w:r>
            <w:r w:rsidRPr="008E6D85">
              <w:rPr>
                <w:rFonts w:ascii="Times New Roman" w:eastAsia="Times New Roman" w:hAnsi="Times New Roman" w:cs="Times New Roman"/>
                <w:color w:val="073A5E"/>
                <w:spacing w:val="2"/>
                <w:sz w:val="20"/>
                <w:szCs w:val="20"/>
                <w:u w:val="single"/>
                <w:lang w:val="kk-KZ" w:eastAsia="ru-RU"/>
              </w:rPr>
              <w:t>Методикой</w:t>
            </w:r>
            <w:r w:rsidR="00DE6CF9">
              <w:rPr>
                <w:rFonts w:ascii="Times New Roman" w:eastAsia="Times New Roman" w:hAnsi="Times New Roman" w:cs="Times New Roman"/>
                <w:color w:val="073A5E"/>
                <w:spacing w:val="2"/>
                <w:sz w:val="20"/>
                <w:szCs w:val="20"/>
                <w:u w:val="single"/>
                <w:lang w:val="kk-KZ" w:eastAsia="ru-RU"/>
              </w:rPr>
              <w:fldChar w:fldCharType="end"/>
            </w:r>
            <w:r w:rsidRPr="008E6D85">
              <w:rPr>
                <w:rFonts w:ascii="Times New Roman" w:eastAsia="Times New Roman" w:hAnsi="Times New Roman" w:cs="Times New Roman"/>
                <w:color w:val="000000"/>
                <w:spacing w:val="2"/>
                <w:sz w:val="20"/>
                <w:szCs w:val="20"/>
                <w:lang w:val="kk-KZ" w:eastAsia="ru-RU"/>
              </w:rPr>
              <w:t> перерасчета показаний приборов учета без корректоров путем приведения рабочих параметров газа к стандартным условиям, утвержденный приказом Министра энергетики Республики Казахстан от 29 декабря 2017 года № 491 (Зарегистрирован в Реестре государственной регистрации нормативных правовых актов № 16429).</w:t>
            </w:r>
          </w:p>
          <w:p w:rsidR="008E6D85" w:rsidRPr="00563352" w:rsidRDefault="008E6D85" w:rsidP="001015FD">
            <w:pPr>
              <w:shd w:val="clear" w:color="auto" w:fill="FFFFFF"/>
              <w:textAlignment w:val="baseline"/>
              <w:outlineLvl w:val="2"/>
              <w:rPr>
                <w:rFonts w:ascii="Times New Roman" w:eastAsia="Times New Roman" w:hAnsi="Times New Roman" w:cs="Times New Roman"/>
                <w:b/>
                <w:color w:val="1E1E1E"/>
                <w:sz w:val="20"/>
                <w:szCs w:val="20"/>
                <w:lang w:val="kk-KZ" w:eastAsia="ru-RU"/>
              </w:rPr>
            </w:pPr>
            <w:r w:rsidRPr="00563352">
              <w:rPr>
                <w:rFonts w:ascii="Times New Roman" w:eastAsia="Times New Roman" w:hAnsi="Times New Roman" w:cs="Times New Roman"/>
                <w:b/>
                <w:color w:val="1E1E1E"/>
                <w:sz w:val="20"/>
                <w:szCs w:val="20"/>
                <w:lang w:val="kk-KZ" w:eastAsia="ru-RU"/>
              </w:rPr>
              <w:t>Глава 3. Права и обязанности сторон</w:t>
            </w:r>
          </w:p>
          <w:p w:rsidR="008E6D85" w:rsidRPr="008E6D85" w:rsidRDefault="008E6D85" w:rsidP="001015FD">
            <w:pPr>
              <w:shd w:val="clear" w:color="auto" w:fill="FFFFFF"/>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Поставщик обязан:</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осуществлять бесперебойную поставку газа требуемого качества в необходимом для бытового потребителя количестве при условии надлежащей оплаты им за принимаемый газ и соблюдения условий настоящего Договора;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проводить учет потребления газа, также обеспечить надлежащее исполнение принятых обязательств, предусмотренных настоящим Договором;</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рассматривать по существу письменное заявление бытового потребителя на получение технических условий для увеличения мощности оборудования и установки дополнительного газового оборудования, изменения схемы газоснабжения в течение 2 рабочих дней для технически несложных объектов, в течение 5 рабочих дней для технически сложных объектов;</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обеспечить безопасное, безаварийное и бесперебойное газоснабжение и поддерживать давление газа до пункта приема-передачи газа;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доводить до сведения бытового потребителя информацию об изменении цены на газ через средства массовой информации;</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6) обеспечить своих работников служебными удостоверениями, предъявляемыми потребителю при контрольных проверках;</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на основании поданного потребителем заявления и других подтверждающих документов произвести изменение количества проживающих, сверку взаиморасчетов;</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ежемесячно выставлять бытовому потребителю счета-извещения в бумажном или электронном виде, содержащие сведения о количестве потребленного газа и размере оплаты за расчетный период;</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уведомлять бытового потребителя о необходимости поверки прибора учета за шестьдесят календарных дней до окончания срока поверки;</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10) предупреждать потребителя не позднее, чем за сорок восемь часов до приостановления подачи товарного газа для проведения плановых ремонтных работ и подключения новых потребителей.</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10. Бытовой потребитель обязан:</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производить оплату за газ в соответствии с условиями настоящего Договора;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xml:space="preserve">2) обеспечить безопасную эксплуатацию газопотребляющих систем, дымовых и вентиляционных каналов, участков </w:t>
            </w:r>
            <w:r w:rsidRPr="008E6D85">
              <w:rPr>
                <w:rFonts w:ascii="Times New Roman" w:eastAsia="Times New Roman" w:hAnsi="Times New Roman" w:cs="Times New Roman"/>
                <w:color w:val="000000"/>
                <w:spacing w:val="2"/>
                <w:sz w:val="20"/>
                <w:szCs w:val="20"/>
                <w:lang w:val="kk-KZ" w:eastAsia="ru-RU"/>
              </w:rPr>
              <w:lastRenderedPageBreak/>
              <w:t>газовых сетей, находящихся в его ведении, своевременную проверку и прочистку дымовых и вентиляционных каналов;</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обеспечить представителям поставщика беспрепятственный доступ к газопотребляющему оборудованию, газовым сетям и прибору учета при предъявлении служебного удостоверения для проверки приборов учета, газового оборудования, достоверности данных по количеству проживающих и наличия действующего сертификата о поверке;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нести ответственность за сохранность, техническое состояние и поверку принадлежащего ему приборов учета газа, а также целостность его пломбировки, осуществленной поставщиком;</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производить изменение схемы газоснабжения, установку и подключение оборудования, увеличивающего объемы потребления, дополнительного газового оборудования только после получения технических условий поставщика;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6) письменно извещать поставщика о состоянии и произошедших изменениях данных, отражающихся на объеме газопотребления и его оплате (изменения количества проживающих, размер отапливаемой площади, мощность газового оборудования). При неизвещении бытовым потребителем о произошедших изменениях и потреблении газа без прибора учета, его неисправности либо несоответствии параметрам газового оборудования объем потребленного газа рассчитывается по имеющимся у поставщика данным. При этом перерасчет оплаты за газ осуществляется с момента подачи бытовым потребителем соответствующего заявления с приложением подтверждающих документов;</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7) рационально использовать газ по его прямому назначению в соответствии с условиями настоящего Договора;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8) принимать меры по замене газового оборудования, при превышении срока его эксплуатации согласно паспортным данным;</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9) при повреждении или обнаружении нарушения целостности пломбы, неисправности или остановки прибора учета незамедлительно сообщать газораспределительной организации или владельцу групповой резервуарной установки о данном факте в день обнаружения или нарушения такой неисправности.</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11. Поставщик имеет право:</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своевременно и в полном объеме получать оплату за газ;</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осуществлять учет потребления газа;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прекратить поставку газа бытовому потребителю до устранения причин, послуживших основанием для прекращения подачи газа, путем закрытия крана на вводе с дальнейшим пломбированием или отключения на сварку без предварительного уведомления бытового потребителя, в следующих случаях:</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с предварительным уведомлением бытового потребителя не менее, чем за десять календарных дней до приостановления подачи услуг, при нарушении бытовым потребителем порядка оплаты за использованный газ.</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с предварительным уведомлением бытового потребителя не менее, чем за 5 календарных дней в следующих случаях:</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переоборудования газовых сетей без получения технических условий поставщика;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недопущения представителей поставщика к осмотру газового оборудования, газопровода и приборов учета (при их наличии) в течение двух расчетных периодов подряд;</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без предварительного уведомления бытового потребителя, в следующих случаях:</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нарушения потребителем требований безопасности объектов систем газоснабжения;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самовольного и/или нелегального подключения к системе газоснабжения, повлекшего незаконное потребление газа;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технической неисправности объектов систем газоснабжения.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 xml:space="preserve">Уведомление о прекращении (ограничение) подачи газа направляется потребителю электронной почтой, почтовым </w:t>
            </w:r>
            <w:r w:rsidRPr="008E6D85">
              <w:rPr>
                <w:rFonts w:ascii="Times New Roman" w:eastAsia="Times New Roman" w:hAnsi="Times New Roman" w:cs="Times New Roman"/>
                <w:color w:val="000000"/>
                <w:spacing w:val="2"/>
                <w:sz w:val="20"/>
                <w:szCs w:val="20"/>
                <w:lang w:val="kk-KZ" w:eastAsia="ru-RU"/>
              </w:rPr>
              <w:lastRenderedPageBreak/>
              <w:t>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Подключение бытового потребителя к газоснабжению производится после полного расчета задолженности за использованный газ, оплаты неустойки и услуг по отключению и подключению к газоснабжению;</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прекращать временно поставку газа бытовому потребителю при проведении ремонтно-профилактических работ на газопроводах с предварительным уведомлением потребителя не ранее, чем за сорок восемь часов до отключения, а также при принятии неотложных мер по предупреждению и ликвидации аварий, создающих угрозу жизни, здоровью, имуществу граждан, окружающей среде;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получать данные о газовом оборудовании, приборе учета, отапливаемой площади, количестве проживающих человек, сведения о наличии строений, а также иные данные, отражающиеся на учете и потреблении газа.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12. Бытовой потребитель имеет право:</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 получать и использовать газ установленного качества, оговоренного в настоящем Договоре;</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 в установленном законодательством порядке и в соответствии с условиями настоящего Договора получать информацию о ценах на газ;</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3) при отсутствии прибора учета не производить оплату за газ за время перерывов на проведение профилактических и ремонтных работ;</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4) через доверенное лицо многоквартирного жилого дома заключить договор сотрудничества между органом управления объектом кондоминиума и поставщиком;</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5) заключать договор с поставщиком на бумажном носителе.</w:t>
            </w:r>
          </w:p>
          <w:p w:rsidR="008E6D85" w:rsidRPr="00563352"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563352">
              <w:rPr>
                <w:rFonts w:ascii="Times New Roman" w:eastAsia="Times New Roman" w:hAnsi="Times New Roman" w:cs="Times New Roman"/>
                <w:b/>
                <w:color w:val="1E1E1E"/>
                <w:sz w:val="20"/>
                <w:szCs w:val="20"/>
                <w:lang w:val="kk-KZ" w:eastAsia="ru-RU"/>
              </w:rPr>
              <w:t>Глава 4. Порядок оплаты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13. Бытовой потребитель производит оплату за газ ежемесячно в срок до 25 числа месяца, следующего за расчетным.</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При использовании прибора учета газа со смарт-картой оплата за газ производится путем перечисления стоимости необходимого объема газа на счет поставщика.</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14. Показания прибора учета снимаются представителями поставщика совместно с бытовым потребителем в срок после двадцатого числа текущего месяца. При невозможности снятия показаний приборов учета, находящихся в квартире или индивидуальном доме в течение двух расчетных периодов по вине бытового потребителя, поставщик производить расчет газопотребления в указанный период по норме потребления с последующим перерасчетом по фактическим данным прибора учета бытового потребителя.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15. При обнаружении неисправности прибора учета расчет потребленного газа производится по действующим нормам потребления газа за период со дня проведения последней проверки до дня обнаружения, но не более двух месяцев с учетом произведенной бытовым потребителем оплаты.</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16. При просрочке срока поверки прибора учета бытового потребителя расчет за потребленный объем газа производится по действующим нормам потребления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p w:rsidR="008E6D85" w:rsidRPr="00563352"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563352">
              <w:rPr>
                <w:rFonts w:ascii="Times New Roman" w:eastAsia="Times New Roman" w:hAnsi="Times New Roman" w:cs="Times New Roman"/>
                <w:b/>
                <w:color w:val="1E1E1E"/>
                <w:sz w:val="20"/>
                <w:szCs w:val="20"/>
                <w:lang w:val="kk-KZ" w:eastAsia="ru-RU"/>
              </w:rPr>
              <w:t>Глава 5. Ответственность сторон</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17. Бытовой потребитель, допустивший неисполнение или ненадлежащее исполнение своих обязательств по оплате за газ, выплачивает неустойку в размере 1.5 кратной ставки рефинансирования Национального Банка Республики Казахстан за каждый день просрочки до момента полного погашения задолженности, но не более десяти процентов от суммы задолженности по оплате за газ.</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18. При нарушениях, указанных в </w:t>
            </w:r>
            <w:r w:rsidR="00DE6CF9">
              <w:fldChar w:fldCharType="begin"/>
            </w:r>
            <w:r w:rsidR="00DE6CF9">
              <w:instrText xml:space="preserve"> HYPERLINK "https://adilet.zan.kz/rus/docs/V1400009936" \l "z1</w:instrText>
            </w:r>
            <w:r w:rsidR="00DE6CF9">
              <w:instrText xml:space="preserve">20" </w:instrText>
            </w:r>
            <w:r w:rsidR="00DE6CF9">
              <w:fldChar w:fldCharType="separate"/>
            </w:r>
            <w:r w:rsidRPr="008E6D85">
              <w:rPr>
                <w:rFonts w:ascii="Times New Roman" w:eastAsia="Times New Roman" w:hAnsi="Times New Roman" w:cs="Times New Roman"/>
                <w:color w:val="073A5E"/>
                <w:spacing w:val="2"/>
                <w:sz w:val="20"/>
                <w:szCs w:val="20"/>
                <w:u w:val="single"/>
                <w:lang w:val="kk-KZ" w:eastAsia="ru-RU"/>
              </w:rPr>
              <w:t>подпунктах 1)</w:t>
            </w:r>
            <w:r w:rsidR="00DE6CF9">
              <w:rPr>
                <w:rFonts w:ascii="Times New Roman" w:eastAsia="Times New Roman" w:hAnsi="Times New Roman" w:cs="Times New Roman"/>
                <w:color w:val="073A5E"/>
                <w:spacing w:val="2"/>
                <w:sz w:val="20"/>
                <w:szCs w:val="20"/>
                <w:u w:val="single"/>
                <w:lang w:val="kk-KZ" w:eastAsia="ru-RU"/>
              </w:rPr>
              <w:fldChar w:fldCharType="end"/>
            </w:r>
            <w:r w:rsidRPr="008E6D85">
              <w:rPr>
                <w:rFonts w:ascii="Times New Roman" w:eastAsia="Times New Roman" w:hAnsi="Times New Roman" w:cs="Times New Roman"/>
                <w:color w:val="000000"/>
                <w:spacing w:val="2"/>
                <w:sz w:val="20"/>
                <w:szCs w:val="20"/>
                <w:lang w:val="kk-KZ" w:eastAsia="ru-RU"/>
              </w:rPr>
              <w:t> и </w:t>
            </w:r>
            <w:hyperlink r:id="rId10" w:anchor="z121" w:history="1">
              <w:r w:rsidRPr="008E6D85">
                <w:rPr>
                  <w:rFonts w:ascii="Times New Roman" w:eastAsia="Times New Roman" w:hAnsi="Times New Roman" w:cs="Times New Roman"/>
                  <w:color w:val="073A5E"/>
                  <w:spacing w:val="2"/>
                  <w:sz w:val="20"/>
                  <w:szCs w:val="20"/>
                  <w:u w:val="single"/>
                  <w:lang w:val="kk-KZ" w:eastAsia="ru-RU"/>
                </w:rPr>
                <w:t>2)</w:t>
              </w:r>
            </w:hyperlink>
            <w:r w:rsidRPr="008E6D85">
              <w:rPr>
                <w:rFonts w:ascii="Times New Roman" w:eastAsia="Times New Roman" w:hAnsi="Times New Roman" w:cs="Times New Roman"/>
                <w:color w:val="000000"/>
                <w:spacing w:val="2"/>
                <w:sz w:val="20"/>
                <w:szCs w:val="20"/>
                <w:lang w:val="kk-KZ" w:eastAsia="ru-RU"/>
              </w:rPr>
              <w:t xml:space="preserve"> пункта 36 Правил розничной реализации и пользования товарным и сжиженным нефтяным газом, утвержденных приказом </w:t>
            </w:r>
            <w:r w:rsidRPr="008E6D85">
              <w:rPr>
                <w:rFonts w:ascii="Times New Roman" w:eastAsia="Times New Roman" w:hAnsi="Times New Roman" w:cs="Times New Roman"/>
                <w:color w:val="000000"/>
                <w:spacing w:val="2"/>
                <w:sz w:val="20"/>
                <w:szCs w:val="20"/>
                <w:lang w:val="kk-KZ" w:eastAsia="ru-RU"/>
              </w:rPr>
              <w:lastRenderedPageBreak/>
              <w:t>Министра энергетики Республики Казахстан от 3 ноября 2014 года № 96 (зарегистрирован в Реестре государственной регистрации нормативных правовых актов № 9936) (далее – Правил) поставщик производит перерасчет расхода газа в соответствии с подпунктом 1) пункта 47 Правил.</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19. Нарушения, допущенные бытовым потребителем по настоящему Договору, оформляются актом о нарушениях представителем поставщика в двух экземплярах, один из которых вручается бытовому потребителю. Акт считается действительным и при отказе бытового потребителя от подписи, о чем делается запись, но при условии фиксации нарушения с применением технических средств (фото- и/или видеофиксация).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20. Стороны освобождаются от ответственности за неисполнение условий настоящего Договора по причине обстоятельств, вызванных действием непреодолимой силы (стихийные бедствия, катастрофы, введение режима чрезвычайного положения, разрыв/приостановление действия международного договора, аварии на газотранспортной системе), повлекших за собой неисполнение сторонами своих обязательств.</w:t>
            </w:r>
          </w:p>
          <w:p w:rsidR="008E6D85" w:rsidRPr="00563352"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563352">
              <w:rPr>
                <w:rFonts w:ascii="Times New Roman" w:eastAsia="Times New Roman" w:hAnsi="Times New Roman" w:cs="Times New Roman"/>
                <w:b/>
                <w:color w:val="1E1E1E"/>
                <w:sz w:val="20"/>
                <w:szCs w:val="20"/>
                <w:lang w:val="kk-KZ" w:eastAsia="ru-RU"/>
              </w:rPr>
              <w:t>Глава 6. Заключительные положения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21. Договор вступает в силу и становится обязательным для сторон с момента его заключения и действует на период эксплуатации газопотребляющих систем, а по расчетам и финансовым обязательствам – до полного их завершения.</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22. Бытовой потребитель правомочен расторгнуть настоящий Договор в одностороннем порядке при условии письменного уведомления поставщика не менее чем за тридцать календарных дней и полной оплаты использованного газа, пени, начисления за вмешательство, самовольное подключение, при их выставлении в платежных документах.</w:t>
            </w:r>
          </w:p>
          <w:p w:rsidR="008E6D85" w:rsidRPr="008E6D85" w:rsidRDefault="008E6D85" w:rsidP="001015FD">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8E6D85">
              <w:rPr>
                <w:rFonts w:ascii="Times New Roman" w:eastAsia="Times New Roman" w:hAnsi="Times New Roman" w:cs="Times New Roman"/>
                <w:color w:val="000000"/>
                <w:spacing w:val="2"/>
                <w:sz w:val="20"/>
                <w:szCs w:val="20"/>
                <w:lang w:val="kk-KZ" w:eastAsia="ru-RU"/>
              </w:rPr>
              <w:t>23. При недостижении согласия по спорным вопросам настоящего Договора споры и разногласия разрешаются в порядке, установленном гражданским законодательством Республики Казахстан.</w:t>
            </w:r>
          </w:p>
          <w:p w:rsidR="007C0285" w:rsidRDefault="007C02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p>
          <w:p w:rsidR="007C0285" w:rsidRDefault="007C02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p>
          <w:p w:rsidR="007C0285" w:rsidRDefault="007C02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p>
          <w:p w:rsidR="007C0285" w:rsidRDefault="007C02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p>
          <w:p w:rsidR="007C0285" w:rsidRDefault="007C02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p>
          <w:p w:rsidR="008E6D85" w:rsidRPr="00563352" w:rsidRDefault="008E6D85" w:rsidP="001015FD">
            <w:pPr>
              <w:shd w:val="clear" w:color="auto" w:fill="FFFFFF"/>
              <w:jc w:val="both"/>
              <w:textAlignment w:val="baseline"/>
              <w:outlineLvl w:val="2"/>
              <w:rPr>
                <w:rFonts w:ascii="Times New Roman" w:eastAsia="Times New Roman" w:hAnsi="Times New Roman" w:cs="Times New Roman"/>
                <w:b/>
                <w:color w:val="1E1E1E"/>
                <w:sz w:val="20"/>
                <w:szCs w:val="20"/>
                <w:lang w:val="kk-KZ" w:eastAsia="ru-RU"/>
              </w:rPr>
            </w:pPr>
            <w:r w:rsidRPr="00563352">
              <w:rPr>
                <w:rFonts w:ascii="Times New Roman" w:eastAsia="Times New Roman" w:hAnsi="Times New Roman" w:cs="Times New Roman"/>
                <w:b/>
                <w:color w:val="1E1E1E"/>
                <w:sz w:val="20"/>
                <w:szCs w:val="20"/>
                <w:lang w:val="kk-KZ" w:eastAsia="ru-RU"/>
              </w:rPr>
              <w:t>Глава 7. Юридические адреса сторон</w:t>
            </w:r>
          </w:p>
          <w:p w:rsidR="00E5650C"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E5650C">
              <w:rPr>
                <w:rFonts w:ascii="Times New Roman" w:eastAsia="Times New Roman" w:hAnsi="Times New Roman" w:cs="Times New Roman"/>
                <w:b/>
                <w:color w:val="000000"/>
                <w:spacing w:val="2"/>
                <w:sz w:val="20"/>
                <w:szCs w:val="20"/>
                <w:lang w:val="kk-KZ" w:eastAsia="ru-RU"/>
              </w:rPr>
              <w:t>Поставщик</w:t>
            </w:r>
            <w:r>
              <w:rPr>
                <w:rFonts w:ascii="Times New Roman" w:eastAsia="Times New Roman" w:hAnsi="Times New Roman" w:cs="Times New Roman"/>
                <w:color w:val="000000"/>
                <w:spacing w:val="2"/>
                <w:sz w:val="20"/>
                <w:szCs w:val="20"/>
                <w:lang w:val="kk-KZ" w:eastAsia="ru-RU"/>
              </w:rPr>
              <w:t>:</w:t>
            </w:r>
          </w:p>
          <w:p w:rsidR="00E5650C"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КГП на ПХВ</w:t>
            </w:r>
            <w:r>
              <w:rPr>
                <w:rFonts w:ascii="Times New Roman" w:eastAsia="Times New Roman" w:hAnsi="Times New Roman" w:cs="Times New Roman"/>
                <w:color w:val="000000"/>
                <w:spacing w:val="2"/>
                <w:sz w:val="20"/>
                <w:szCs w:val="20"/>
                <w:lang w:val="kk-KZ" w:eastAsia="ru-RU"/>
              </w:rPr>
              <w:t xml:space="preserve"> </w:t>
            </w:r>
            <w:r>
              <w:rPr>
                <w:rFonts w:ascii="Times New Roman" w:eastAsia="Times New Roman" w:hAnsi="Times New Roman" w:cs="Times New Roman"/>
                <w:color w:val="000000"/>
                <w:spacing w:val="2"/>
                <w:sz w:val="20"/>
                <w:szCs w:val="20"/>
                <w:lang w:val="kk-KZ" w:eastAsia="ru-RU"/>
              </w:rPr>
              <w:t xml:space="preserve">«Қызылорда газ тарату жүйесі» </w:t>
            </w:r>
          </w:p>
          <w:p w:rsidR="00E5650C"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120000, </w:t>
            </w:r>
            <w:r>
              <w:rPr>
                <w:rFonts w:ascii="Times New Roman" w:eastAsia="Times New Roman" w:hAnsi="Times New Roman" w:cs="Times New Roman"/>
                <w:color w:val="000000"/>
                <w:spacing w:val="2"/>
                <w:sz w:val="20"/>
                <w:szCs w:val="20"/>
                <w:lang w:val="kk-KZ" w:eastAsia="ru-RU"/>
              </w:rPr>
              <w:t xml:space="preserve">г. </w:t>
            </w:r>
            <w:r>
              <w:rPr>
                <w:rFonts w:ascii="Times New Roman" w:eastAsia="Times New Roman" w:hAnsi="Times New Roman" w:cs="Times New Roman"/>
                <w:color w:val="000000"/>
                <w:spacing w:val="2"/>
                <w:sz w:val="20"/>
                <w:szCs w:val="20"/>
                <w:lang w:val="kk-KZ" w:eastAsia="ru-RU"/>
              </w:rPr>
              <w:t>Қызылорда</w:t>
            </w:r>
            <w:r>
              <w:rPr>
                <w:rFonts w:ascii="Times New Roman" w:eastAsia="Times New Roman" w:hAnsi="Times New Roman" w:cs="Times New Roman"/>
                <w:color w:val="000000"/>
                <w:spacing w:val="2"/>
                <w:sz w:val="20"/>
                <w:szCs w:val="20"/>
                <w:lang w:val="kk-KZ" w:eastAsia="ru-RU"/>
              </w:rPr>
              <w:t>, ул</w:t>
            </w:r>
            <w:r>
              <w:rPr>
                <w:rFonts w:ascii="Times New Roman" w:eastAsia="Times New Roman" w:hAnsi="Times New Roman" w:cs="Times New Roman"/>
                <w:color w:val="000000"/>
                <w:spacing w:val="2"/>
                <w:sz w:val="20"/>
                <w:szCs w:val="20"/>
                <w:lang w:val="kk-KZ" w:eastAsia="ru-RU"/>
              </w:rPr>
              <w:t xml:space="preserve"> А.Бөкейхан 41Г</w:t>
            </w:r>
          </w:p>
          <w:p w:rsidR="00E5650C" w:rsidRPr="00453AAB"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ИИ</w:t>
            </w:r>
            <w:r>
              <w:rPr>
                <w:rFonts w:ascii="Times New Roman" w:eastAsia="Times New Roman" w:hAnsi="Times New Roman" w:cs="Times New Roman"/>
                <w:color w:val="000000"/>
                <w:spacing w:val="2"/>
                <w:sz w:val="20"/>
                <w:szCs w:val="20"/>
                <w:lang w:val="kk-KZ" w:eastAsia="ru-RU"/>
              </w:rPr>
              <w:t xml:space="preserve">К </w:t>
            </w:r>
            <w:r w:rsidRPr="00453AAB">
              <w:rPr>
                <w:rFonts w:ascii="Times New Roman" w:eastAsia="Times New Roman" w:hAnsi="Times New Roman" w:cs="Times New Roman"/>
                <w:color w:val="000000"/>
                <w:spacing w:val="2"/>
                <w:sz w:val="20"/>
                <w:szCs w:val="20"/>
                <w:lang w:val="kk-KZ" w:eastAsia="ru-RU"/>
              </w:rPr>
              <w:t>KZ</w:t>
            </w:r>
            <w:r w:rsidR="00302125" w:rsidRPr="00302125">
              <w:rPr>
                <w:rFonts w:ascii="Times New Roman" w:eastAsia="Calibri" w:hAnsi="Times New Roman" w:cs="Times New Roman"/>
                <w:sz w:val="20"/>
                <w:szCs w:val="20"/>
                <w:lang w:val="kk-KZ"/>
              </w:rPr>
              <w:t>256010201000321581</w:t>
            </w:r>
          </w:p>
          <w:p w:rsidR="00E5650C" w:rsidRPr="00453AAB" w:rsidRDefault="007C0285"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АО </w:t>
            </w:r>
            <w:r w:rsidR="00E5650C" w:rsidRPr="00453AAB">
              <w:rPr>
                <w:rFonts w:ascii="Times New Roman" w:eastAsia="Times New Roman" w:hAnsi="Times New Roman" w:cs="Times New Roman"/>
                <w:color w:val="000000"/>
                <w:spacing w:val="2"/>
                <w:sz w:val="20"/>
                <w:szCs w:val="20"/>
                <w:lang w:val="kk-KZ" w:eastAsia="ru-RU"/>
              </w:rPr>
              <w:t>«</w:t>
            </w:r>
            <w:r>
              <w:rPr>
                <w:rFonts w:ascii="Times New Roman" w:eastAsia="Times New Roman" w:hAnsi="Times New Roman" w:cs="Times New Roman"/>
                <w:color w:val="000000"/>
                <w:spacing w:val="2"/>
                <w:sz w:val="20"/>
                <w:szCs w:val="20"/>
                <w:lang w:val="kk-KZ" w:eastAsia="ru-RU"/>
              </w:rPr>
              <w:t>Народный Банк Казахстана</w:t>
            </w:r>
            <w:r w:rsidR="00E5650C" w:rsidRPr="00453AAB">
              <w:rPr>
                <w:rFonts w:ascii="Times New Roman" w:eastAsia="Times New Roman" w:hAnsi="Times New Roman" w:cs="Times New Roman"/>
                <w:color w:val="000000"/>
                <w:spacing w:val="2"/>
                <w:sz w:val="20"/>
                <w:szCs w:val="20"/>
                <w:lang w:val="kk-KZ" w:eastAsia="ru-RU"/>
              </w:rPr>
              <w:t>»</w:t>
            </w:r>
          </w:p>
          <w:p w:rsidR="00E5650C" w:rsidRPr="00453AAB"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БСК </w:t>
            </w:r>
            <w:r w:rsidRPr="00453AAB">
              <w:rPr>
                <w:rFonts w:ascii="Times New Roman" w:eastAsia="Times New Roman" w:hAnsi="Times New Roman" w:cs="Times New Roman"/>
                <w:color w:val="000000"/>
                <w:spacing w:val="2"/>
                <w:sz w:val="20"/>
                <w:szCs w:val="20"/>
                <w:lang w:val="kk-KZ" w:eastAsia="ru-RU"/>
              </w:rPr>
              <w:t>HSBKKZKX</w:t>
            </w:r>
          </w:p>
          <w:p w:rsidR="00E5650C" w:rsidRPr="00453AAB"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453AAB">
              <w:rPr>
                <w:rFonts w:ascii="Times New Roman" w:eastAsia="Times New Roman" w:hAnsi="Times New Roman" w:cs="Times New Roman"/>
                <w:color w:val="000000"/>
                <w:spacing w:val="2"/>
                <w:sz w:val="20"/>
                <w:szCs w:val="20"/>
                <w:lang w:val="kk-KZ" w:eastAsia="ru-RU"/>
              </w:rPr>
              <w:t>БСН 191240024876</w:t>
            </w:r>
          </w:p>
          <w:p w:rsidR="00E5650C" w:rsidRPr="00E5650C"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453AAB">
              <w:rPr>
                <w:rFonts w:ascii="Times New Roman" w:eastAsia="Times New Roman" w:hAnsi="Times New Roman" w:cs="Times New Roman"/>
                <w:color w:val="000000"/>
                <w:spacing w:val="2"/>
                <w:sz w:val="20"/>
                <w:szCs w:val="20"/>
                <w:lang w:val="kk-KZ" w:eastAsia="ru-RU"/>
              </w:rPr>
              <w:t>Тел; 87242700298</w:t>
            </w:r>
          </w:p>
          <w:p w:rsidR="00E5650C" w:rsidRPr="00E5650C" w:rsidRDefault="00E5650C" w:rsidP="00E5650C">
            <w:pPr>
              <w:shd w:val="clear" w:color="auto" w:fill="FFFFFF"/>
              <w:spacing w:line="285" w:lineRule="atLeast"/>
              <w:jc w:val="both"/>
              <w:textAlignment w:val="baseline"/>
              <w:rPr>
                <w:rFonts w:ascii="Times New Roman" w:eastAsia="Times New Roman" w:hAnsi="Times New Roman" w:cs="Times New Roman"/>
                <w:color w:val="000000"/>
                <w:spacing w:val="2"/>
                <w:sz w:val="20"/>
                <w:szCs w:val="20"/>
                <w:lang w:val="kk-KZ" w:eastAsia="ru-RU"/>
              </w:rPr>
            </w:pPr>
            <w:r w:rsidRPr="00453AAB">
              <w:rPr>
                <w:rFonts w:ascii="Times New Roman" w:eastAsia="Times New Roman" w:hAnsi="Times New Roman" w:cs="Times New Roman"/>
                <w:color w:val="000000"/>
                <w:spacing w:val="2"/>
                <w:sz w:val="20"/>
                <w:szCs w:val="20"/>
                <w:lang w:val="kk-KZ" w:eastAsia="ru-RU"/>
              </w:rPr>
              <w:t>Е-mail</w:t>
            </w:r>
            <w:r>
              <w:rPr>
                <w:rFonts w:ascii="Times New Roman" w:eastAsia="Times New Roman" w:hAnsi="Times New Roman" w:cs="Times New Roman"/>
                <w:color w:val="000000"/>
                <w:spacing w:val="2"/>
                <w:sz w:val="20"/>
                <w:szCs w:val="20"/>
                <w:lang w:val="kk-KZ" w:eastAsia="ru-RU"/>
              </w:rPr>
              <w:t xml:space="preserve">: </w:t>
            </w:r>
            <w:hyperlink r:id="rId11" w:history="1">
              <w:r w:rsidRPr="00E5650C">
                <w:rPr>
                  <w:rStyle w:val="ac"/>
                  <w:rFonts w:ascii="Times New Roman" w:eastAsia="Times New Roman" w:hAnsi="Times New Roman" w:cs="Times New Roman"/>
                  <w:spacing w:val="2"/>
                  <w:sz w:val="20"/>
                  <w:szCs w:val="20"/>
                  <w:lang w:val="kk-KZ" w:eastAsia="ru-RU"/>
                </w:rPr>
                <w:t>kzorda_gaz@mail.ru</w:t>
              </w:r>
            </w:hyperlink>
          </w:p>
          <w:p w:rsidR="00310587" w:rsidRDefault="00E5650C" w:rsidP="00E5650C">
            <w:pPr>
              <w:shd w:val="clear" w:color="auto" w:fill="FFFFFF"/>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Директор </w:t>
            </w:r>
            <w:proofErr w:type="spellStart"/>
            <w:r>
              <w:rPr>
                <w:rFonts w:ascii="Times New Roman" w:eastAsia="Times New Roman" w:hAnsi="Times New Roman" w:cs="Times New Roman"/>
                <w:color w:val="000000"/>
                <w:spacing w:val="2"/>
                <w:sz w:val="20"/>
                <w:szCs w:val="20"/>
                <w:lang w:eastAsia="ru-RU"/>
              </w:rPr>
              <w:t>Шаухаманов</w:t>
            </w:r>
            <w:proofErr w:type="spellEnd"/>
            <w:r>
              <w:rPr>
                <w:rFonts w:ascii="Times New Roman" w:eastAsia="Times New Roman" w:hAnsi="Times New Roman" w:cs="Times New Roman"/>
                <w:color w:val="000000"/>
                <w:spacing w:val="2"/>
                <w:sz w:val="20"/>
                <w:szCs w:val="20"/>
                <w:lang w:val="kk-KZ" w:eastAsia="ru-RU"/>
              </w:rPr>
              <w:t xml:space="preserve"> </w:t>
            </w:r>
            <w:r>
              <w:rPr>
                <w:rFonts w:ascii="Times New Roman" w:eastAsia="Times New Roman" w:hAnsi="Times New Roman" w:cs="Times New Roman"/>
                <w:color w:val="000000"/>
                <w:spacing w:val="2"/>
                <w:sz w:val="20"/>
                <w:szCs w:val="20"/>
                <w:lang w:eastAsia="ru-RU"/>
              </w:rPr>
              <w:t>Н.С.</w:t>
            </w:r>
          </w:p>
          <w:p w:rsidR="00914D49" w:rsidRDefault="00914D49" w:rsidP="00E5650C">
            <w:pPr>
              <w:shd w:val="clear" w:color="auto" w:fill="FFFFFF"/>
              <w:jc w:val="both"/>
              <w:textAlignment w:val="baseline"/>
              <w:rPr>
                <w:rFonts w:ascii="Times New Roman" w:eastAsia="Times New Roman" w:hAnsi="Times New Roman" w:cs="Times New Roman"/>
                <w:color w:val="000000"/>
                <w:spacing w:val="2"/>
                <w:sz w:val="20"/>
                <w:szCs w:val="20"/>
                <w:lang w:eastAsia="ru-RU"/>
              </w:rPr>
            </w:pPr>
          </w:p>
          <w:p w:rsidR="00914D49" w:rsidRDefault="00914D49" w:rsidP="00E5650C">
            <w:pPr>
              <w:shd w:val="clear" w:color="auto" w:fill="FFFFFF"/>
              <w:jc w:val="both"/>
              <w:textAlignment w:val="baseline"/>
              <w:rPr>
                <w:rFonts w:ascii="Times New Roman" w:eastAsia="Times New Roman" w:hAnsi="Times New Roman" w:cs="Times New Roman"/>
                <w:color w:val="000000"/>
                <w:spacing w:val="2"/>
                <w:sz w:val="20"/>
                <w:szCs w:val="20"/>
                <w:lang w:eastAsia="ru-RU"/>
              </w:rPr>
            </w:pPr>
          </w:p>
          <w:p w:rsidR="007C0285" w:rsidRDefault="007C0285" w:rsidP="00914D49">
            <w:pPr>
              <w:shd w:val="clear" w:color="auto" w:fill="FFFFFF"/>
              <w:jc w:val="both"/>
              <w:textAlignment w:val="baseline"/>
              <w:rPr>
                <w:rFonts w:ascii="Times New Roman" w:eastAsia="Times New Roman" w:hAnsi="Times New Roman" w:cs="Times New Roman"/>
                <w:b/>
                <w:color w:val="000000"/>
                <w:spacing w:val="2"/>
                <w:sz w:val="20"/>
                <w:szCs w:val="20"/>
                <w:lang w:eastAsia="ru-RU"/>
              </w:rPr>
            </w:pPr>
          </w:p>
          <w:p w:rsidR="00914D49" w:rsidRDefault="00914D49" w:rsidP="00914D49">
            <w:pPr>
              <w:shd w:val="clear" w:color="auto" w:fill="FFFFFF"/>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b/>
                <w:color w:val="000000"/>
                <w:spacing w:val="2"/>
                <w:sz w:val="20"/>
                <w:szCs w:val="20"/>
                <w:lang w:eastAsia="ru-RU"/>
              </w:rPr>
              <w:t>Бытовой п</w:t>
            </w:r>
            <w:r w:rsidRPr="00914D49">
              <w:rPr>
                <w:rFonts w:ascii="Times New Roman" w:eastAsia="Times New Roman" w:hAnsi="Times New Roman" w:cs="Times New Roman"/>
                <w:b/>
                <w:color w:val="000000"/>
                <w:spacing w:val="2"/>
                <w:sz w:val="20"/>
                <w:szCs w:val="20"/>
                <w:lang w:eastAsia="ru-RU"/>
              </w:rPr>
              <w:t>отребитель</w:t>
            </w:r>
            <w:r>
              <w:rPr>
                <w:rFonts w:ascii="Times New Roman" w:eastAsia="Times New Roman" w:hAnsi="Times New Roman" w:cs="Times New Roman"/>
                <w:color w:val="000000"/>
                <w:spacing w:val="2"/>
                <w:sz w:val="20"/>
                <w:szCs w:val="20"/>
                <w:lang w:eastAsia="ru-RU"/>
              </w:rPr>
              <w:t>:</w:t>
            </w:r>
          </w:p>
          <w:p w:rsidR="00914D49" w:rsidRDefault="00914D49" w:rsidP="00914D49">
            <w:pPr>
              <w:shd w:val="clear" w:color="auto" w:fill="FFFFFF"/>
              <w:jc w:val="both"/>
              <w:textAlignment w:val="baseline"/>
              <w:rPr>
                <w:rFonts w:ascii="Times New Roman" w:eastAsia="Times New Roman" w:hAnsi="Times New Roman" w:cs="Times New Roman"/>
                <w:color w:val="000000"/>
                <w:spacing w:val="2"/>
                <w:sz w:val="20"/>
                <w:szCs w:val="20"/>
                <w:lang w:eastAsia="ru-RU"/>
              </w:rPr>
            </w:pPr>
          </w:p>
          <w:p w:rsidR="00914D49" w:rsidRPr="008E6D85" w:rsidRDefault="00914D49" w:rsidP="00914D49">
            <w:pPr>
              <w:shd w:val="clear" w:color="auto" w:fill="FFFFFF"/>
              <w:jc w:val="both"/>
              <w:textAlignment w:val="baseline"/>
              <w:rPr>
                <w:rFonts w:ascii="Times New Roman" w:hAnsi="Times New Roman" w:cs="Times New Roman"/>
                <w:sz w:val="20"/>
                <w:szCs w:val="20"/>
                <w:lang w:val="kk-KZ"/>
              </w:rPr>
            </w:pPr>
            <w:r>
              <w:rPr>
                <w:rFonts w:ascii="Times New Roman" w:eastAsia="Times New Roman" w:hAnsi="Times New Roman" w:cs="Times New Roman"/>
                <w:color w:val="000000"/>
                <w:spacing w:val="2"/>
                <w:sz w:val="20"/>
                <w:szCs w:val="20"/>
                <w:lang w:eastAsia="ru-RU"/>
              </w:rPr>
              <w:t>________________________</w:t>
            </w:r>
          </w:p>
        </w:tc>
      </w:tr>
    </w:tbl>
    <w:p w:rsidR="00A106C8" w:rsidRPr="008E6D85" w:rsidRDefault="00A106C8" w:rsidP="008E6D85">
      <w:pPr>
        <w:tabs>
          <w:tab w:val="left" w:pos="1701"/>
          <w:tab w:val="left" w:pos="2410"/>
        </w:tabs>
        <w:suppressAutoHyphens/>
        <w:spacing w:line="240" w:lineRule="atLeast"/>
        <w:jc w:val="both"/>
        <w:rPr>
          <w:rFonts w:ascii="Times New Roman" w:hAnsi="Times New Roman" w:cs="Times New Roman"/>
          <w:i/>
          <w:sz w:val="20"/>
          <w:szCs w:val="20"/>
        </w:rPr>
      </w:pPr>
    </w:p>
    <w:sectPr w:rsidR="00A106C8" w:rsidRPr="008E6D85" w:rsidSect="00B9257B">
      <w:footerReference w:type="default" r:id="rId12"/>
      <w:pgSz w:w="11906" w:h="16838"/>
      <w:pgMar w:top="238" w:right="851"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CF9" w:rsidRDefault="00DE6CF9" w:rsidP="00615300">
      <w:pPr>
        <w:spacing w:after="0" w:line="240" w:lineRule="auto"/>
      </w:pPr>
      <w:r>
        <w:separator/>
      </w:r>
    </w:p>
  </w:endnote>
  <w:endnote w:type="continuationSeparator" w:id="0">
    <w:p w:rsidR="00DE6CF9" w:rsidRDefault="00DE6CF9" w:rsidP="0061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D3" w:rsidRDefault="000E60D3" w:rsidP="00EC2664">
    <w:pPr>
      <w:pStyle w:val="a8"/>
    </w:pPr>
  </w:p>
  <w:p w:rsidR="000E60D3" w:rsidRDefault="000E60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CF9" w:rsidRDefault="00DE6CF9" w:rsidP="00615300">
      <w:pPr>
        <w:spacing w:after="0" w:line="240" w:lineRule="auto"/>
      </w:pPr>
      <w:r>
        <w:separator/>
      </w:r>
    </w:p>
  </w:footnote>
  <w:footnote w:type="continuationSeparator" w:id="0">
    <w:p w:rsidR="00DE6CF9" w:rsidRDefault="00DE6CF9" w:rsidP="00615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5D65"/>
    <w:multiLevelType w:val="hybridMultilevel"/>
    <w:tmpl w:val="AAD64816"/>
    <w:lvl w:ilvl="0" w:tplc="39DC015E">
      <w:start w:val="5"/>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1A902F3E"/>
    <w:multiLevelType w:val="hybridMultilevel"/>
    <w:tmpl w:val="E280EAEA"/>
    <w:lvl w:ilvl="0" w:tplc="A93AA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B2423"/>
    <w:multiLevelType w:val="hybridMultilevel"/>
    <w:tmpl w:val="DF740D2A"/>
    <w:lvl w:ilvl="0" w:tplc="B6DA6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AD28F2"/>
    <w:multiLevelType w:val="hybridMultilevel"/>
    <w:tmpl w:val="2DAA3354"/>
    <w:lvl w:ilvl="0" w:tplc="1CECF0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276B711A"/>
    <w:multiLevelType w:val="hybridMultilevel"/>
    <w:tmpl w:val="9F5C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893194"/>
    <w:multiLevelType w:val="hybridMultilevel"/>
    <w:tmpl w:val="734A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BA2811"/>
    <w:multiLevelType w:val="hybridMultilevel"/>
    <w:tmpl w:val="E280EAEA"/>
    <w:lvl w:ilvl="0" w:tplc="A93AA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923239"/>
    <w:multiLevelType w:val="hybridMultilevel"/>
    <w:tmpl w:val="1E38A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0F7E1D"/>
    <w:multiLevelType w:val="multilevel"/>
    <w:tmpl w:val="0960EF92"/>
    <w:lvl w:ilvl="0">
      <w:start w:val="1"/>
      <w:numFmt w:val="decimal"/>
      <w:lvlText w:val="%1."/>
      <w:lvlJc w:val="left"/>
      <w:pPr>
        <w:ind w:left="1211" w:hanging="360"/>
      </w:pPr>
      <w:rPr>
        <w:rFonts w:hint="default"/>
      </w:rPr>
    </w:lvl>
    <w:lvl w:ilvl="1">
      <w:start w:val="14"/>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9B90701"/>
    <w:multiLevelType w:val="multilevel"/>
    <w:tmpl w:val="0960EF92"/>
    <w:lvl w:ilvl="0">
      <w:start w:val="1"/>
      <w:numFmt w:val="decimal"/>
      <w:lvlText w:val="%1."/>
      <w:lvlJc w:val="left"/>
      <w:pPr>
        <w:ind w:left="1211" w:hanging="360"/>
      </w:pPr>
      <w:rPr>
        <w:rFonts w:hint="default"/>
      </w:rPr>
    </w:lvl>
    <w:lvl w:ilvl="1">
      <w:start w:val="14"/>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0B61376"/>
    <w:multiLevelType w:val="hybridMultilevel"/>
    <w:tmpl w:val="29CE16E4"/>
    <w:lvl w:ilvl="0" w:tplc="4FA845CC">
      <w:numFmt w:val="bullet"/>
      <w:lvlText w:val="-"/>
      <w:lvlJc w:val="left"/>
      <w:pPr>
        <w:ind w:left="405" w:hanging="360"/>
      </w:pPr>
      <w:rPr>
        <w:rFonts w:ascii="Times New Roman" w:eastAsiaTheme="minorHAns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1">
    <w:nsid w:val="6C0F52D3"/>
    <w:multiLevelType w:val="hybridMultilevel"/>
    <w:tmpl w:val="C5422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D96C0D"/>
    <w:multiLevelType w:val="multilevel"/>
    <w:tmpl w:val="19E0F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0"/>
  </w:num>
  <w:num w:numId="4">
    <w:abstractNumId w:val="12"/>
  </w:num>
  <w:num w:numId="5">
    <w:abstractNumId w:val="9"/>
  </w:num>
  <w:num w:numId="6">
    <w:abstractNumId w:val="8"/>
  </w:num>
  <w:num w:numId="7">
    <w:abstractNumId w:val="11"/>
  </w:num>
  <w:num w:numId="8">
    <w:abstractNumId w:val="1"/>
  </w:num>
  <w:num w:numId="9">
    <w:abstractNumId w:val="2"/>
  </w:num>
  <w:num w:numId="10">
    <w:abstractNumId w:val="6"/>
  </w:num>
  <w:num w:numId="11">
    <w:abstractNumId w:val="7"/>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6"/>
    <w:rsid w:val="00001E12"/>
    <w:rsid w:val="0001060B"/>
    <w:rsid w:val="00015B7E"/>
    <w:rsid w:val="00016110"/>
    <w:rsid w:val="00016E9E"/>
    <w:rsid w:val="00022B7B"/>
    <w:rsid w:val="000234E7"/>
    <w:rsid w:val="0002646C"/>
    <w:rsid w:val="00030B5F"/>
    <w:rsid w:val="00032601"/>
    <w:rsid w:val="00032DE6"/>
    <w:rsid w:val="0004242C"/>
    <w:rsid w:val="00057B69"/>
    <w:rsid w:val="00062A2B"/>
    <w:rsid w:val="000654B5"/>
    <w:rsid w:val="00067BB4"/>
    <w:rsid w:val="00067F5D"/>
    <w:rsid w:val="00070CF9"/>
    <w:rsid w:val="00071180"/>
    <w:rsid w:val="00071FD6"/>
    <w:rsid w:val="0008101C"/>
    <w:rsid w:val="00082A1E"/>
    <w:rsid w:val="00091F6E"/>
    <w:rsid w:val="00092AE5"/>
    <w:rsid w:val="000A45C3"/>
    <w:rsid w:val="000A4FCC"/>
    <w:rsid w:val="000A7894"/>
    <w:rsid w:val="000B4D6B"/>
    <w:rsid w:val="000C4736"/>
    <w:rsid w:val="000C49D8"/>
    <w:rsid w:val="000C60B6"/>
    <w:rsid w:val="000C736B"/>
    <w:rsid w:val="000D54D2"/>
    <w:rsid w:val="000D5734"/>
    <w:rsid w:val="000D59BA"/>
    <w:rsid w:val="000E60D3"/>
    <w:rsid w:val="000E7482"/>
    <w:rsid w:val="000F427B"/>
    <w:rsid w:val="000F5DA4"/>
    <w:rsid w:val="00100613"/>
    <w:rsid w:val="001015FD"/>
    <w:rsid w:val="00103E61"/>
    <w:rsid w:val="00113D5B"/>
    <w:rsid w:val="00114D3A"/>
    <w:rsid w:val="001250F7"/>
    <w:rsid w:val="00131EE7"/>
    <w:rsid w:val="001337E6"/>
    <w:rsid w:val="0013544B"/>
    <w:rsid w:val="0013694E"/>
    <w:rsid w:val="00142054"/>
    <w:rsid w:val="00145C23"/>
    <w:rsid w:val="0014665B"/>
    <w:rsid w:val="00147E1E"/>
    <w:rsid w:val="0016210F"/>
    <w:rsid w:val="00163AAF"/>
    <w:rsid w:val="00163AD3"/>
    <w:rsid w:val="00175E40"/>
    <w:rsid w:val="001875AD"/>
    <w:rsid w:val="0019154F"/>
    <w:rsid w:val="001A23AE"/>
    <w:rsid w:val="001A39F5"/>
    <w:rsid w:val="001A6098"/>
    <w:rsid w:val="001A6564"/>
    <w:rsid w:val="001C19DE"/>
    <w:rsid w:val="001D27A4"/>
    <w:rsid w:val="001E5211"/>
    <w:rsid w:val="001E5F5C"/>
    <w:rsid w:val="001F0A96"/>
    <w:rsid w:val="001F42F3"/>
    <w:rsid w:val="001F601F"/>
    <w:rsid w:val="001F6B9B"/>
    <w:rsid w:val="00201C69"/>
    <w:rsid w:val="00202F75"/>
    <w:rsid w:val="002111A0"/>
    <w:rsid w:val="00212137"/>
    <w:rsid w:val="00221678"/>
    <w:rsid w:val="002228D2"/>
    <w:rsid w:val="00223D4E"/>
    <w:rsid w:val="00225DE3"/>
    <w:rsid w:val="00231731"/>
    <w:rsid w:val="00232674"/>
    <w:rsid w:val="00235B53"/>
    <w:rsid w:val="00236375"/>
    <w:rsid w:val="00237AE5"/>
    <w:rsid w:val="00237D0E"/>
    <w:rsid w:val="00237EA1"/>
    <w:rsid w:val="0024734D"/>
    <w:rsid w:val="00251414"/>
    <w:rsid w:val="0025306D"/>
    <w:rsid w:val="00254C75"/>
    <w:rsid w:val="00255F43"/>
    <w:rsid w:val="002600FA"/>
    <w:rsid w:val="002642AB"/>
    <w:rsid w:val="00265319"/>
    <w:rsid w:val="00270115"/>
    <w:rsid w:val="0027082B"/>
    <w:rsid w:val="00271CAC"/>
    <w:rsid w:val="002803D5"/>
    <w:rsid w:val="002822BD"/>
    <w:rsid w:val="002836C0"/>
    <w:rsid w:val="002A4EBE"/>
    <w:rsid w:val="002A6D5C"/>
    <w:rsid w:val="002B291F"/>
    <w:rsid w:val="002C5108"/>
    <w:rsid w:val="002D46EC"/>
    <w:rsid w:val="002D519E"/>
    <w:rsid w:val="002D5401"/>
    <w:rsid w:val="002D6F33"/>
    <w:rsid w:val="002E1003"/>
    <w:rsid w:val="002F16CA"/>
    <w:rsid w:val="002F26A3"/>
    <w:rsid w:val="002F3CAB"/>
    <w:rsid w:val="002F4174"/>
    <w:rsid w:val="00300C19"/>
    <w:rsid w:val="00302125"/>
    <w:rsid w:val="003037D2"/>
    <w:rsid w:val="00307A6A"/>
    <w:rsid w:val="00310587"/>
    <w:rsid w:val="00310810"/>
    <w:rsid w:val="003177F2"/>
    <w:rsid w:val="00325D70"/>
    <w:rsid w:val="00343597"/>
    <w:rsid w:val="00345263"/>
    <w:rsid w:val="0035029F"/>
    <w:rsid w:val="0035239E"/>
    <w:rsid w:val="00357A9F"/>
    <w:rsid w:val="0036253C"/>
    <w:rsid w:val="0036259F"/>
    <w:rsid w:val="0038139F"/>
    <w:rsid w:val="0038142B"/>
    <w:rsid w:val="00381BEB"/>
    <w:rsid w:val="00386DD6"/>
    <w:rsid w:val="00387DC8"/>
    <w:rsid w:val="0039198B"/>
    <w:rsid w:val="0039515B"/>
    <w:rsid w:val="003A2B46"/>
    <w:rsid w:val="003A2E1C"/>
    <w:rsid w:val="003A511C"/>
    <w:rsid w:val="003B077F"/>
    <w:rsid w:val="003B6891"/>
    <w:rsid w:val="003C081D"/>
    <w:rsid w:val="003D01B0"/>
    <w:rsid w:val="003D1825"/>
    <w:rsid w:val="003D441D"/>
    <w:rsid w:val="003D5B51"/>
    <w:rsid w:val="003E2941"/>
    <w:rsid w:val="003E3BDB"/>
    <w:rsid w:val="003E6FEF"/>
    <w:rsid w:val="003F69D6"/>
    <w:rsid w:val="00400B1B"/>
    <w:rsid w:val="00403486"/>
    <w:rsid w:val="00406423"/>
    <w:rsid w:val="00417E94"/>
    <w:rsid w:val="00425A33"/>
    <w:rsid w:val="00430844"/>
    <w:rsid w:val="00433291"/>
    <w:rsid w:val="00436D5A"/>
    <w:rsid w:val="004372B4"/>
    <w:rsid w:val="00452336"/>
    <w:rsid w:val="00452794"/>
    <w:rsid w:val="00453AAB"/>
    <w:rsid w:val="00455F04"/>
    <w:rsid w:val="004618B3"/>
    <w:rsid w:val="0046268C"/>
    <w:rsid w:val="00462970"/>
    <w:rsid w:val="00463663"/>
    <w:rsid w:val="00473E37"/>
    <w:rsid w:val="00474736"/>
    <w:rsid w:val="00477B7A"/>
    <w:rsid w:val="00480C9C"/>
    <w:rsid w:val="00482279"/>
    <w:rsid w:val="00485279"/>
    <w:rsid w:val="004A3468"/>
    <w:rsid w:val="004B120C"/>
    <w:rsid w:val="004C145C"/>
    <w:rsid w:val="004C277E"/>
    <w:rsid w:val="004C6673"/>
    <w:rsid w:val="004C6891"/>
    <w:rsid w:val="004D18A7"/>
    <w:rsid w:val="004F0614"/>
    <w:rsid w:val="004F541F"/>
    <w:rsid w:val="004F5ACB"/>
    <w:rsid w:val="00500B26"/>
    <w:rsid w:val="00500C4B"/>
    <w:rsid w:val="00507A75"/>
    <w:rsid w:val="005119EE"/>
    <w:rsid w:val="00512D1F"/>
    <w:rsid w:val="00513968"/>
    <w:rsid w:val="00514953"/>
    <w:rsid w:val="00523B51"/>
    <w:rsid w:val="005312FC"/>
    <w:rsid w:val="005372CA"/>
    <w:rsid w:val="005376BD"/>
    <w:rsid w:val="00542022"/>
    <w:rsid w:val="005421BC"/>
    <w:rsid w:val="005435F4"/>
    <w:rsid w:val="00545053"/>
    <w:rsid w:val="00545E29"/>
    <w:rsid w:val="00547C0E"/>
    <w:rsid w:val="00550E9A"/>
    <w:rsid w:val="00561D3B"/>
    <w:rsid w:val="00561F50"/>
    <w:rsid w:val="00563352"/>
    <w:rsid w:val="00565371"/>
    <w:rsid w:val="005703BD"/>
    <w:rsid w:val="005734D5"/>
    <w:rsid w:val="00574EC2"/>
    <w:rsid w:val="00583048"/>
    <w:rsid w:val="00584B6C"/>
    <w:rsid w:val="005904F0"/>
    <w:rsid w:val="00593E21"/>
    <w:rsid w:val="00596DAF"/>
    <w:rsid w:val="00597418"/>
    <w:rsid w:val="005A0200"/>
    <w:rsid w:val="005A4BBC"/>
    <w:rsid w:val="005A7C64"/>
    <w:rsid w:val="005B3DA7"/>
    <w:rsid w:val="005B5916"/>
    <w:rsid w:val="005C140D"/>
    <w:rsid w:val="005D1D7A"/>
    <w:rsid w:val="005D27A7"/>
    <w:rsid w:val="005D4D26"/>
    <w:rsid w:val="005D6737"/>
    <w:rsid w:val="005E1D8E"/>
    <w:rsid w:val="005F58D3"/>
    <w:rsid w:val="00602FC5"/>
    <w:rsid w:val="006032FF"/>
    <w:rsid w:val="0060573D"/>
    <w:rsid w:val="006103C6"/>
    <w:rsid w:val="006144C9"/>
    <w:rsid w:val="00615300"/>
    <w:rsid w:val="00616024"/>
    <w:rsid w:val="006222F0"/>
    <w:rsid w:val="00622635"/>
    <w:rsid w:val="00625D83"/>
    <w:rsid w:val="00632C48"/>
    <w:rsid w:val="006421A3"/>
    <w:rsid w:val="006463B0"/>
    <w:rsid w:val="0064799C"/>
    <w:rsid w:val="006536E4"/>
    <w:rsid w:val="00661676"/>
    <w:rsid w:val="006655E7"/>
    <w:rsid w:val="00665724"/>
    <w:rsid w:val="00670A2B"/>
    <w:rsid w:val="00671967"/>
    <w:rsid w:val="00673448"/>
    <w:rsid w:val="00682484"/>
    <w:rsid w:val="0068500D"/>
    <w:rsid w:val="00696DD8"/>
    <w:rsid w:val="006978FF"/>
    <w:rsid w:val="006A20F7"/>
    <w:rsid w:val="006A52B4"/>
    <w:rsid w:val="006B34E3"/>
    <w:rsid w:val="006B5C2C"/>
    <w:rsid w:val="006D0E4C"/>
    <w:rsid w:val="006D4769"/>
    <w:rsid w:val="006D7843"/>
    <w:rsid w:val="006E1BFD"/>
    <w:rsid w:val="006F00FE"/>
    <w:rsid w:val="006F354F"/>
    <w:rsid w:val="006F4FA9"/>
    <w:rsid w:val="006F744B"/>
    <w:rsid w:val="007017D0"/>
    <w:rsid w:val="007041BF"/>
    <w:rsid w:val="00714085"/>
    <w:rsid w:val="0071625D"/>
    <w:rsid w:val="0071676A"/>
    <w:rsid w:val="00721C4B"/>
    <w:rsid w:val="00727C6B"/>
    <w:rsid w:val="00730287"/>
    <w:rsid w:val="00750968"/>
    <w:rsid w:val="00754E3D"/>
    <w:rsid w:val="00755DD6"/>
    <w:rsid w:val="007602D9"/>
    <w:rsid w:val="00762038"/>
    <w:rsid w:val="00770299"/>
    <w:rsid w:val="007800A1"/>
    <w:rsid w:val="0078113D"/>
    <w:rsid w:val="00783B03"/>
    <w:rsid w:val="007845DF"/>
    <w:rsid w:val="00786714"/>
    <w:rsid w:val="007926E5"/>
    <w:rsid w:val="0079369A"/>
    <w:rsid w:val="007A255D"/>
    <w:rsid w:val="007A3B48"/>
    <w:rsid w:val="007B3250"/>
    <w:rsid w:val="007B3F16"/>
    <w:rsid w:val="007B4B92"/>
    <w:rsid w:val="007C0179"/>
    <w:rsid w:val="007C0285"/>
    <w:rsid w:val="007C1EAB"/>
    <w:rsid w:val="007C5564"/>
    <w:rsid w:val="007C57F0"/>
    <w:rsid w:val="007C5D4A"/>
    <w:rsid w:val="007C5E7F"/>
    <w:rsid w:val="007D2B10"/>
    <w:rsid w:val="007E02D7"/>
    <w:rsid w:val="007E1C13"/>
    <w:rsid w:val="007F69D6"/>
    <w:rsid w:val="007F6D2E"/>
    <w:rsid w:val="0080000A"/>
    <w:rsid w:val="00800A21"/>
    <w:rsid w:val="00801C89"/>
    <w:rsid w:val="00801F4C"/>
    <w:rsid w:val="00802853"/>
    <w:rsid w:val="008063B8"/>
    <w:rsid w:val="00810389"/>
    <w:rsid w:val="00812513"/>
    <w:rsid w:val="008148C8"/>
    <w:rsid w:val="00815CCA"/>
    <w:rsid w:val="00816A0C"/>
    <w:rsid w:val="008354AF"/>
    <w:rsid w:val="0083591F"/>
    <w:rsid w:val="008360BD"/>
    <w:rsid w:val="0084157B"/>
    <w:rsid w:val="00842B18"/>
    <w:rsid w:val="00856E70"/>
    <w:rsid w:val="00861D25"/>
    <w:rsid w:val="00866DAD"/>
    <w:rsid w:val="00873249"/>
    <w:rsid w:val="00873B2C"/>
    <w:rsid w:val="00875631"/>
    <w:rsid w:val="00880FF6"/>
    <w:rsid w:val="00883523"/>
    <w:rsid w:val="00891075"/>
    <w:rsid w:val="0089355B"/>
    <w:rsid w:val="00894AA7"/>
    <w:rsid w:val="00894B79"/>
    <w:rsid w:val="008A1AFB"/>
    <w:rsid w:val="008A3433"/>
    <w:rsid w:val="008A542D"/>
    <w:rsid w:val="008A5B4D"/>
    <w:rsid w:val="008A6AE9"/>
    <w:rsid w:val="008B08D0"/>
    <w:rsid w:val="008B62D3"/>
    <w:rsid w:val="008C028C"/>
    <w:rsid w:val="008D0682"/>
    <w:rsid w:val="008E0A03"/>
    <w:rsid w:val="008E2AE1"/>
    <w:rsid w:val="008E60CF"/>
    <w:rsid w:val="008E6D85"/>
    <w:rsid w:val="008E73A7"/>
    <w:rsid w:val="008F143F"/>
    <w:rsid w:val="008F4BFB"/>
    <w:rsid w:val="0090043F"/>
    <w:rsid w:val="00911992"/>
    <w:rsid w:val="00914D49"/>
    <w:rsid w:val="00925C94"/>
    <w:rsid w:val="0093341D"/>
    <w:rsid w:val="00936418"/>
    <w:rsid w:val="00936485"/>
    <w:rsid w:val="0094474F"/>
    <w:rsid w:val="00946391"/>
    <w:rsid w:val="00950D8E"/>
    <w:rsid w:val="009525D9"/>
    <w:rsid w:val="00954345"/>
    <w:rsid w:val="0095501C"/>
    <w:rsid w:val="00963FE7"/>
    <w:rsid w:val="009710F0"/>
    <w:rsid w:val="0097513C"/>
    <w:rsid w:val="00975DAC"/>
    <w:rsid w:val="0098357A"/>
    <w:rsid w:val="009853CA"/>
    <w:rsid w:val="00987411"/>
    <w:rsid w:val="00987D69"/>
    <w:rsid w:val="00995F88"/>
    <w:rsid w:val="009A714E"/>
    <w:rsid w:val="009A71C1"/>
    <w:rsid w:val="009B6942"/>
    <w:rsid w:val="009B7861"/>
    <w:rsid w:val="009C227D"/>
    <w:rsid w:val="009C5245"/>
    <w:rsid w:val="009C54ED"/>
    <w:rsid w:val="009C6B9F"/>
    <w:rsid w:val="009C7E29"/>
    <w:rsid w:val="009D463B"/>
    <w:rsid w:val="009E44D6"/>
    <w:rsid w:val="009E7F12"/>
    <w:rsid w:val="009F7DDC"/>
    <w:rsid w:val="00A02925"/>
    <w:rsid w:val="00A0594C"/>
    <w:rsid w:val="00A05D1D"/>
    <w:rsid w:val="00A06C70"/>
    <w:rsid w:val="00A106C8"/>
    <w:rsid w:val="00A16EEA"/>
    <w:rsid w:val="00A22D4D"/>
    <w:rsid w:val="00A230FF"/>
    <w:rsid w:val="00A273F2"/>
    <w:rsid w:val="00A33E30"/>
    <w:rsid w:val="00A43614"/>
    <w:rsid w:val="00A4387E"/>
    <w:rsid w:val="00A44019"/>
    <w:rsid w:val="00A54272"/>
    <w:rsid w:val="00A57D08"/>
    <w:rsid w:val="00A6349E"/>
    <w:rsid w:val="00A64460"/>
    <w:rsid w:val="00A72FFA"/>
    <w:rsid w:val="00A852CD"/>
    <w:rsid w:val="00A91BCF"/>
    <w:rsid w:val="00AA1066"/>
    <w:rsid w:val="00AA53F8"/>
    <w:rsid w:val="00AA70A2"/>
    <w:rsid w:val="00AB690C"/>
    <w:rsid w:val="00AB72CA"/>
    <w:rsid w:val="00AC0C9C"/>
    <w:rsid w:val="00AC5D5C"/>
    <w:rsid w:val="00AD2BA2"/>
    <w:rsid w:val="00AD6D78"/>
    <w:rsid w:val="00AE0E2D"/>
    <w:rsid w:val="00AF0612"/>
    <w:rsid w:val="00AF5B66"/>
    <w:rsid w:val="00B0008A"/>
    <w:rsid w:val="00B04D55"/>
    <w:rsid w:val="00B07B9E"/>
    <w:rsid w:val="00B12B28"/>
    <w:rsid w:val="00B12EF6"/>
    <w:rsid w:val="00B201B9"/>
    <w:rsid w:val="00B30C42"/>
    <w:rsid w:val="00B34826"/>
    <w:rsid w:val="00B34B0E"/>
    <w:rsid w:val="00B422EA"/>
    <w:rsid w:val="00B4288A"/>
    <w:rsid w:val="00B44A63"/>
    <w:rsid w:val="00B44E10"/>
    <w:rsid w:val="00B452BC"/>
    <w:rsid w:val="00B50775"/>
    <w:rsid w:val="00B66874"/>
    <w:rsid w:val="00B71857"/>
    <w:rsid w:val="00B72F9B"/>
    <w:rsid w:val="00B7550E"/>
    <w:rsid w:val="00B809B1"/>
    <w:rsid w:val="00B8359E"/>
    <w:rsid w:val="00B8417C"/>
    <w:rsid w:val="00B85AC8"/>
    <w:rsid w:val="00B85DB3"/>
    <w:rsid w:val="00B868B4"/>
    <w:rsid w:val="00B9257B"/>
    <w:rsid w:val="00B95EAC"/>
    <w:rsid w:val="00BA13BB"/>
    <w:rsid w:val="00BA34F0"/>
    <w:rsid w:val="00BA53BD"/>
    <w:rsid w:val="00BA6D39"/>
    <w:rsid w:val="00BB4304"/>
    <w:rsid w:val="00BB78C6"/>
    <w:rsid w:val="00BC2DC6"/>
    <w:rsid w:val="00BD22ED"/>
    <w:rsid w:val="00BE1327"/>
    <w:rsid w:val="00BE23EE"/>
    <w:rsid w:val="00BF16BB"/>
    <w:rsid w:val="00BF210D"/>
    <w:rsid w:val="00BF46DF"/>
    <w:rsid w:val="00BF7281"/>
    <w:rsid w:val="00C01937"/>
    <w:rsid w:val="00C12BB4"/>
    <w:rsid w:val="00C14B81"/>
    <w:rsid w:val="00C15DF3"/>
    <w:rsid w:val="00C257DE"/>
    <w:rsid w:val="00C356F4"/>
    <w:rsid w:val="00C4174E"/>
    <w:rsid w:val="00C42AB4"/>
    <w:rsid w:val="00C447A1"/>
    <w:rsid w:val="00C51867"/>
    <w:rsid w:val="00C53EA2"/>
    <w:rsid w:val="00C56845"/>
    <w:rsid w:val="00C56A99"/>
    <w:rsid w:val="00C60F42"/>
    <w:rsid w:val="00C64A92"/>
    <w:rsid w:val="00C676BF"/>
    <w:rsid w:val="00C703F6"/>
    <w:rsid w:val="00C7089B"/>
    <w:rsid w:val="00C73FB6"/>
    <w:rsid w:val="00C745BC"/>
    <w:rsid w:val="00C75829"/>
    <w:rsid w:val="00C76F32"/>
    <w:rsid w:val="00C804AE"/>
    <w:rsid w:val="00C82989"/>
    <w:rsid w:val="00C84A75"/>
    <w:rsid w:val="00C85388"/>
    <w:rsid w:val="00C9658C"/>
    <w:rsid w:val="00CA02E0"/>
    <w:rsid w:val="00CA07CA"/>
    <w:rsid w:val="00CB0A25"/>
    <w:rsid w:val="00CB0D78"/>
    <w:rsid w:val="00CB399B"/>
    <w:rsid w:val="00CB4739"/>
    <w:rsid w:val="00CB74CA"/>
    <w:rsid w:val="00CB7A16"/>
    <w:rsid w:val="00CC4542"/>
    <w:rsid w:val="00CC463C"/>
    <w:rsid w:val="00CC73A3"/>
    <w:rsid w:val="00CE337C"/>
    <w:rsid w:val="00CE5302"/>
    <w:rsid w:val="00CF3B2B"/>
    <w:rsid w:val="00CF66A6"/>
    <w:rsid w:val="00D042C3"/>
    <w:rsid w:val="00D1384A"/>
    <w:rsid w:val="00D13C0F"/>
    <w:rsid w:val="00D21406"/>
    <w:rsid w:val="00D21EB6"/>
    <w:rsid w:val="00D31689"/>
    <w:rsid w:val="00D31979"/>
    <w:rsid w:val="00D33B79"/>
    <w:rsid w:val="00D34A13"/>
    <w:rsid w:val="00D414D7"/>
    <w:rsid w:val="00D4351F"/>
    <w:rsid w:val="00D471E5"/>
    <w:rsid w:val="00D52FFC"/>
    <w:rsid w:val="00D538A3"/>
    <w:rsid w:val="00D6168D"/>
    <w:rsid w:val="00D6389F"/>
    <w:rsid w:val="00D66A2A"/>
    <w:rsid w:val="00D67AE7"/>
    <w:rsid w:val="00D71D0D"/>
    <w:rsid w:val="00D72469"/>
    <w:rsid w:val="00D7277B"/>
    <w:rsid w:val="00D81D3E"/>
    <w:rsid w:val="00D87D5B"/>
    <w:rsid w:val="00D95AD3"/>
    <w:rsid w:val="00D96656"/>
    <w:rsid w:val="00DA5577"/>
    <w:rsid w:val="00DA5EAC"/>
    <w:rsid w:val="00DB2359"/>
    <w:rsid w:val="00DC11D5"/>
    <w:rsid w:val="00DD285F"/>
    <w:rsid w:val="00DD28C3"/>
    <w:rsid w:val="00DD3A23"/>
    <w:rsid w:val="00DE052E"/>
    <w:rsid w:val="00DE1D06"/>
    <w:rsid w:val="00DE6CF9"/>
    <w:rsid w:val="00DF0534"/>
    <w:rsid w:val="00DF33D5"/>
    <w:rsid w:val="00DF493F"/>
    <w:rsid w:val="00DF5CF8"/>
    <w:rsid w:val="00DF7203"/>
    <w:rsid w:val="00E17BDE"/>
    <w:rsid w:val="00E17F0E"/>
    <w:rsid w:val="00E210BC"/>
    <w:rsid w:val="00E237D2"/>
    <w:rsid w:val="00E262CC"/>
    <w:rsid w:val="00E278BA"/>
    <w:rsid w:val="00E30213"/>
    <w:rsid w:val="00E33D3E"/>
    <w:rsid w:val="00E352A2"/>
    <w:rsid w:val="00E35F40"/>
    <w:rsid w:val="00E366B9"/>
    <w:rsid w:val="00E43CA2"/>
    <w:rsid w:val="00E43F57"/>
    <w:rsid w:val="00E4408E"/>
    <w:rsid w:val="00E52A71"/>
    <w:rsid w:val="00E5650C"/>
    <w:rsid w:val="00E60263"/>
    <w:rsid w:val="00E607C2"/>
    <w:rsid w:val="00E619E3"/>
    <w:rsid w:val="00E70FE5"/>
    <w:rsid w:val="00E72094"/>
    <w:rsid w:val="00E737E8"/>
    <w:rsid w:val="00E75D4D"/>
    <w:rsid w:val="00E812C6"/>
    <w:rsid w:val="00E863FA"/>
    <w:rsid w:val="00E9341E"/>
    <w:rsid w:val="00E9404F"/>
    <w:rsid w:val="00E954CB"/>
    <w:rsid w:val="00EA1E0C"/>
    <w:rsid w:val="00EB6542"/>
    <w:rsid w:val="00EB7060"/>
    <w:rsid w:val="00EC2664"/>
    <w:rsid w:val="00ED4B94"/>
    <w:rsid w:val="00ED5F14"/>
    <w:rsid w:val="00EE12CB"/>
    <w:rsid w:val="00EE18A1"/>
    <w:rsid w:val="00EF052B"/>
    <w:rsid w:val="00EF0C52"/>
    <w:rsid w:val="00F04B32"/>
    <w:rsid w:val="00F06FB5"/>
    <w:rsid w:val="00F10635"/>
    <w:rsid w:val="00F27BB2"/>
    <w:rsid w:val="00F459E6"/>
    <w:rsid w:val="00F5088C"/>
    <w:rsid w:val="00F535B4"/>
    <w:rsid w:val="00F64D90"/>
    <w:rsid w:val="00F72DC2"/>
    <w:rsid w:val="00F81964"/>
    <w:rsid w:val="00F82262"/>
    <w:rsid w:val="00F87B16"/>
    <w:rsid w:val="00FA29F2"/>
    <w:rsid w:val="00FB2880"/>
    <w:rsid w:val="00FB2F71"/>
    <w:rsid w:val="00FB37AF"/>
    <w:rsid w:val="00FB3964"/>
    <w:rsid w:val="00FC309D"/>
    <w:rsid w:val="00FD47CA"/>
    <w:rsid w:val="00FE5C12"/>
    <w:rsid w:val="00FE7EE8"/>
    <w:rsid w:val="00FF6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18C0A-7989-49BF-AB02-7086B4F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799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64799C"/>
    <w:pPr>
      <w:spacing w:after="0" w:line="240" w:lineRule="auto"/>
    </w:pPr>
  </w:style>
  <w:style w:type="table" w:customStyle="1" w:styleId="1">
    <w:name w:val="Сетка таблицы1"/>
    <w:basedOn w:val="a1"/>
    <w:next w:val="a3"/>
    <w:rsid w:val="001A23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6E1B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53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5300"/>
  </w:style>
  <w:style w:type="paragraph" w:styleId="a8">
    <w:name w:val="footer"/>
    <w:basedOn w:val="a"/>
    <w:link w:val="a9"/>
    <w:uiPriority w:val="99"/>
    <w:unhideWhenUsed/>
    <w:rsid w:val="006153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5300"/>
  </w:style>
  <w:style w:type="paragraph" w:styleId="aa">
    <w:name w:val="Balloon Text"/>
    <w:basedOn w:val="a"/>
    <w:link w:val="ab"/>
    <w:uiPriority w:val="99"/>
    <w:semiHidden/>
    <w:unhideWhenUsed/>
    <w:rsid w:val="00B95E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95EAC"/>
    <w:rPr>
      <w:rFonts w:ascii="Segoe UI" w:hAnsi="Segoe UI" w:cs="Segoe UI"/>
      <w:sz w:val="18"/>
      <w:szCs w:val="18"/>
    </w:rPr>
  </w:style>
  <w:style w:type="character" w:styleId="ac">
    <w:name w:val="Hyperlink"/>
    <w:basedOn w:val="a0"/>
    <w:uiPriority w:val="99"/>
    <w:unhideWhenUsed/>
    <w:rsid w:val="00C4174E"/>
    <w:rPr>
      <w:color w:val="0563C1"/>
      <w:u w:val="single"/>
    </w:rPr>
  </w:style>
  <w:style w:type="paragraph" w:styleId="ad">
    <w:name w:val="Body Text Indent"/>
    <w:basedOn w:val="a"/>
    <w:link w:val="ae"/>
    <w:uiPriority w:val="99"/>
    <w:semiHidden/>
    <w:unhideWhenUsed/>
    <w:rsid w:val="002E1003"/>
    <w:pPr>
      <w:spacing w:after="120"/>
      <w:ind w:left="283"/>
    </w:pPr>
  </w:style>
  <w:style w:type="character" w:customStyle="1" w:styleId="ae">
    <w:name w:val="Основной текст с отступом Знак"/>
    <w:basedOn w:val="a0"/>
    <w:link w:val="ad"/>
    <w:uiPriority w:val="99"/>
    <w:semiHidden/>
    <w:rsid w:val="002E1003"/>
  </w:style>
  <w:style w:type="character" w:styleId="af">
    <w:name w:val="annotation reference"/>
    <w:semiHidden/>
    <w:rsid w:val="000F427B"/>
    <w:rPr>
      <w:sz w:val="16"/>
    </w:rPr>
  </w:style>
  <w:style w:type="paragraph" w:styleId="2">
    <w:name w:val="Body Text 2"/>
    <w:basedOn w:val="a"/>
    <w:link w:val="20"/>
    <w:uiPriority w:val="99"/>
    <w:semiHidden/>
    <w:unhideWhenUsed/>
    <w:rsid w:val="00030B5F"/>
    <w:pPr>
      <w:spacing w:after="120" w:line="480" w:lineRule="auto"/>
    </w:pPr>
  </w:style>
  <w:style w:type="character" w:customStyle="1" w:styleId="20">
    <w:name w:val="Основной текст 2 Знак"/>
    <w:basedOn w:val="a0"/>
    <w:link w:val="2"/>
    <w:uiPriority w:val="99"/>
    <w:semiHidden/>
    <w:rsid w:val="00030B5F"/>
  </w:style>
  <w:style w:type="paragraph" w:styleId="af0">
    <w:name w:val="Normal (Web)"/>
    <w:basedOn w:val="a"/>
    <w:uiPriority w:val="99"/>
    <w:semiHidden/>
    <w:unhideWhenUsed/>
    <w:rsid w:val="00163AAF"/>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6404">
      <w:bodyDiv w:val="1"/>
      <w:marLeft w:val="0"/>
      <w:marRight w:val="0"/>
      <w:marTop w:val="0"/>
      <w:marBottom w:val="0"/>
      <w:divBdr>
        <w:top w:val="none" w:sz="0" w:space="0" w:color="auto"/>
        <w:left w:val="none" w:sz="0" w:space="0" w:color="auto"/>
        <w:bottom w:val="none" w:sz="0" w:space="0" w:color="auto"/>
        <w:right w:val="none" w:sz="0" w:space="0" w:color="auto"/>
      </w:divBdr>
    </w:div>
    <w:div w:id="411512570">
      <w:bodyDiv w:val="1"/>
      <w:marLeft w:val="0"/>
      <w:marRight w:val="0"/>
      <w:marTop w:val="0"/>
      <w:marBottom w:val="0"/>
      <w:divBdr>
        <w:top w:val="none" w:sz="0" w:space="0" w:color="auto"/>
        <w:left w:val="none" w:sz="0" w:space="0" w:color="auto"/>
        <w:bottom w:val="none" w:sz="0" w:space="0" w:color="auto"/>
        <w:right w:val="none" w:sz="0" w:space="0" w:color="auto"/>
      </w:divBdr>
    </w:div>
    <w:div w:id="651914338">
      <w:bodyDiv w:val="1"/>
      <w:marLeft w:val="0"/>
      <w:marRight w:val="0"/>
      <w:marTop w:val="0"/>
      <w:marBottom w:val="0"/>
      <w:divBdr>
        <w:top w:val="none" w:sz="0" w:space="0" w:color="auto"/>
        <w:left w:val="none" w:sz="0" w:space="0" w:color="auto"/>
        <w:bottom w:val="none" w:sz="0" w:space="0" w:color="auto"/>
        <w:right w:val="none" w:sz="0" w:space="0" w:color="auto"/>
      </w:divBdr>
    </w:div>
    <w:div w:id="1121730374">
      <w:bodyDiv w:val="1"/>
      <w:marLeft w:val="0"/>
      <w:marRight w:val="0"/>
      <w:marTop w:val="0"/>
      <w:marBottom w:val="0"/>
      <w:divBdr>
        <w:top w:val="none" w:sz="0" w:space="0" w:color="auto"/>
        <w:left w:val="none" w:sz="0" w:space="0" w:color="auto"/>
        <w:bottom w:val="none" w:sz="0" w:space="0" w:color="auto"/>
        <w:right w:val="none" w:sz="0" w:space="0" w:color="auto"/>
      </w:divBdr>
    </w:div>
    <w:div w:id="1557862825">
      <w:bodyDiv w:val="1"/>
      <w:marLeft w:val="0"/>
      <w:marRight w:val="0"/>
      <w:marTop w:val="0"/>
      <w:marBottom w:val="0"/>
      <w:divBdr>
        <w:top w:val="none" w:sz="0" w:space="0" w:color="auto"/>
        <w:left w:val="none" w:sz="0" w:space="0" w:color="auto"/>
        <w:bottom w:val="none" w:sz="0" w:space="0" w:color="auto"/>
        <w:right w:val="none" w:sz="0" w:space="0" w:color="auto"/>
      </w:divBdr>
    </w:div>
    <w:div w:id="16094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2000005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zorda_gaz@mail.ru" TargetMode="External"/><Relationship Id="rId5" Type="http://schemas.openxmlformats.org/officeDocument/2006/relationships/webSettings" Target="webSettings.xml"/><Relationship Id="rId10" Type="http://schemas.openxmlformats.org/officeDocument/2006/relationships/hyperlink" Target="https://adilet.zan.kz/rus/docs/V1400009936" TargetMode="External"/><Relationship Id="rId4" Type="http://schemas.openxmlformats.org/officeDocument/2006/relationships/settings" Target="settings.xml"/><Relationship Id="rId9" Type="http://schemas.openxmlformats.org/officeDocument/2006/relationships/hyperlink" Target="mailto:kzorda_ga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E01F-55E9-4153-A55C-C83BD6AE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4624</Words>
  <Characters>26362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aimak</Company>
  <LinksUpToDate>false</LinksUpToDate>
  <CharactersWithSpaces>30925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Akhmetova Aygerim</dc:creator>
  <cp:lastModifiedBy>Каримов Тимур Болатович</cp:lastModifiedBy>
  <cp:revision>263</cp:revision>
  <cp:lastPrinted>2023-11-08T06:22:00Z</cp:lastPrinted>
  <dcterms:created xsi:type="dcterms:W3CDTF">2022-08-04T07:19:00Z</dcterms:created>
  <dcterms:modified xsi:type="dcterms:W3CDTF">2024-05-15T05:20:00Z</dcterms:modified>
</cp:coreProperties>
</file>